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31398" w14:textId="6561A7F5" w:rsidR="00CC7468" w:rsidRDefault="00500D70" w:rsidP="00E071A5">
      <w:pPr>
        <w:spacing w:after="0" w:line="240" w:lineRule="auto"/>
        <w:jc w:val="center"/>
        <w:rPr>
          <w:rFonts w:cstheme="minorHAnsi"/>
          <w:b/>
        </w:rPr>
      </w:pPr>
      <w:bookmarkStart w:id="0" w:name="_Hlk200443212"/>
      <w:bookmarkStart w:id="1" w:name="_Hlk168580562"/>
      <w:bookmarkStart w:id="2" w:name="_Hlk168925814"/>
      <w:bookmarkStart w:id="3" w:name="_Hlk164329305"/>
      <w:bookmarkEnd w:id="0"/>
      <w:r>
        <w:rPr>
          <w:rFonts w:cstheme="minorHAnsi"/>
          <w:b/>
        </w:rPr>
        <w:t>Gabapentin and Pregabalin prescribing for neuropathic pain.</w:t>
      </w:r>
    </w:p>
    <w:bookmarkEnd w:id="1"/>
    <w:p w14:paraId="77340D63" w14:textId="7E34626B" w:rsidR="00A636B5" w:rsidRPr="00A636B5" w:rsidRDefault="00A636B5" w:rsidP="00E071A5">
      <w:pPr>
        <w:spacing w:after="0" w:line="240" w:lineRule="auto"/>
        <w:jc w:val="center"/>
        <w:rPr>
          <w:rFonts w:cstheme="minorHAnsi"/>
          <w:b/>
        </w:rPr>
      </w:pPr>
      <w:r>
        <w:rPr>
          <w:rFonts w:cstheme="minorHAnsi"/>
          <w:b/>
        </w:rPr>
        <w:t xml:space="preserve">  </w:t>
      </w:r>
      <w:r w:rsidR="00500D70">
        <w:rPr>
          <w:rFonts w:cstheme="minorHAnsi"/>
          <w:b/>
        </w:rPr>
        <w:t>Prescribing in patients aged 65 years or over.</w:t>
      </w:r>
    </w:p>
    <w:bookmarkEnd w:id="2"/>
    <w:p w14:paraId="72CFCCFD" w14:textId="32258264" w:rsidR="00676510" w:rsidRPr="0062515E" w:rsidRDefault="00676510" w:rsidP="00E071A5">
      <w:pPr>
        <w:spacing w:after="0" w:line="240" w:lineRule="auto"/>
        <w:jc w:val="center"/>
        <w:rPr>
          <w:rFonts w:cstheme="minorHAnsi"/>
          <w:b/>
        </w:rPr>
      </w:pPr>
    </w:p>
    <w:bookmarkEnd w:id="3"/>
    <w:p w14:paraId="5C69274A" w14:textId="492BDECE" w:rsidR="0062515E" w:rsidRPr="002B5C0A" w:rsidRDefault="002B5C0A" w:rsidP="002B5C0A">
      <w:pPr>
        <w:spacing w:after="0" w:line="240" w:lineRule="auto"/>
        <w:ind w:left="720" w:firstLine="720"/>
        <w:rPr>
          <w:rFonts w:cstheme="minorHAnsi"/>
        </w:rPr>
      </w:pPr>
      <w:r w:rsidRPr="002B5C0A">
        <w:rPr>
          <w:rFonts w:cstheme="minorHAnsi"/>
        </w:rPr>
        <w:t>This information is aimed for use by healthcare professionals in a GP practice</w:t>
      </w:r>
      <w:r>
        <w:rPr>
          <w:rFonts w:cstheme="minorHAnsi"/>
        </w:rPr>
        <w:t>.</w:t>
      </w:r>
    </w:p>
    <w:p w14:paraId="65E24268" w14:textId="77777777" w:rsidR="002B5C0A" w:rsidRPr="002B5C0A" w:rsidRDefault="002B5C0A" w:rsidP="0062515E">
      <w:pPr>
        <w:spacing w:after="0" w:line="240" w:lineRule="auto"/>
        <w:rPr>
          <w:rFonts w:cstheme="minorHAnsi"/>
        </w:rPr>
      </w:pPr>
    </w:p>
    <w:p w14:paraId="34049A43" w14:textId="7DF84DB3" w:rsidR="0062515E" w:rsidRDefault="0062515E" w:rsidP="0062515E">
      <w:pPr>
        <w:spacing w:after="0" w:line="240" w:lineRule="auto"/>
        <w:rPr>
          <w:rFonts w:cstheme="minorHAnsi"/>
          <w:b/>
          <w:bCs/>
        </w:rPr>
      </w:pPr>
      <w:bookmarkStart w:id="4" w:name="_Hlk164329395"/>
      <w:r w:rsidRPr="0062515E">
        <w:rPr>
          <w:rFonts w:cstheme="minorHAnsi"/>
          <w:b/>
          <w:bCs/>
        </w:rPr>
        <w:t>Key Message:</w:t>
      </w:r>
    </w:p>
    <w:p w14:paraId="0074D7CF" w14:textId="77777777" w:rsidR="008D6ED6" w:rsidRDefault="008D6ED6" w:rsidP="008D6ED6">
      <w:pPr>
        <w:spacing w:after="0" w:line="240" w:lineRule="auto"/>
        <w:rPr>
          <w:rFonts w:cstheme="minorHAnsi"/>
          <w:b/>
          <w:bCs/>
        </w:rPr>
      </w:pPr>
    </w:p>
    <w:p w14:paraId="118CC3EC" w14:textId="0622D5F9" w:rsidR="00652805" w:rsidRDefault="008D6ED6" w:rsidP="00B249DD">
      <w:pPr>
        <w:spacing w:after="0" w:line="240" w:lineRule="auto"/>
        <w:rPr>
          <w:rFonts w:cstheme="minorHAnsi"/>
        </w:rPr>
      </w:pPr>
      <w:r w:rsidRPr="008D6ED6">
        <w:rPr>
          <w:rFonts w:cstheme="minorHAnsi"/>
        </w:rPr>
        <w:t>This resource has been developed to enable Healthcare Professionals to:</w:t>
      </w:r>
    </w:p>
    <w:p w14:paraId="5AB30A27" w14:textId="77777777" w:rsidR="00B249DD" w:rsidRDefault="00B249DD" w:rsidP="00B249DD">
      <w:pPr>
        <w:spacing w:after="0" w:line="240" w:lineRule="auto"/>
        <w:rPr>
          <w:rFonts w:cstheme="minorHAnsi"/>
        </w:rPr>
      </w:pPr>
    </w:p>
    <w:p w14:paraId="39591AAF" w14:textId="345FF212" w:rsidR="008D6ED6" w:rsidRDefault="008D6ED6" w:rsidP="008D6ED6">
      <w:pPr>
        <w:numPr>
          <w:ilvl w:val="0"/>
          <w:numId w:val="37"/>
        </w:numPr>
        <w:spacing w:after="0" w:line="240" w:lineRule="auto"/>
        <w:rPr>
          <w:rFonts w:cstheme="minorHAnsi"/>
        </w:rPr>
      </w:pPr>
      <w:r w:rsidRPr="008D6ED6">
        <w:rPr>
          <w:rFonts w:cstheme="minorHAnsi"/>
        </w:rPr>
        <w:t xml:space="preserve">Review the safety of prescribing of </w:t>
      </w:r>
      <w:proofErr w:type="spellStart"/>
      <w:r w:rsidRPr="008D6ED6">
        <w:rPr>
          <w:rFonts w:cstheme="minorHAnsi"/>
        </w:rPr>
        <w:t>gabapentinoids</w:t>
      </w:r>
      <w:proofErr w:type="spellEnd"/>
      <w:r w:rsidRPr="008D6ED6">
        <w:rPr>
          <w:rFonts w:cstheme="minorHAnsi"/>
        </w:rPr>
        <w:t xml:space="preserve"> for neuropathic pain in patients aged 65 or over.</w:t>
      </w:r>
    </w:p>
    <w:p w14:paraId="60D54355" w14:textId="6CC29730" w:rsidR="00796AC7" w:rsidRPr="008D6ED6" w:rsidRDefault="00796AC7" w:rsidP="008D6ED6">
      <w:pPr>
        <w:numPr>
          <w:ilvl w:val="0"/>
          <w:numId w:val="37"/>
        </w:numPr>
        <w:spacing w:after="0" w:line="240" w:lineRule="auto"/>
        <w:rPr>
          <w:rFonts w:cstheme="minorHAnsi"/>
        </w:rPr>
      </w:pPr>
      <w:r>
        <w:rPr>
          <w:rFonts w:cstheme="minorHAnsi"/>
        </w:rPr>
        <w:t>Ensure that</w:t>
      </w:r>
      <w:r w:rsidR="00FB0305">
        <w:rPr>
          <w:rFonts w:cstheme="minorHAnsi"/>
        </w:rPr>
        <w:t xml:space="preserve"> the risk of side effects is reviewed for </w:t>
      </w:r>
      <w:r>
        <w:rPr>
          <w:rFonts w:cstheme="minorHAnsi"/>
        </w:rPr>
        <w:t xml:space="preserve">patients in this cohort co-prescribed a strong </w:t>
      </w:r>
      <w:r w:rsidR="00FB0305">
        <w:rPr>
          <w:rFonts w:cstheme="minorHAnsi"/>
        </w:rPr>
        <w:t xml:space="preserve">opioid. </w:t>
      </w:r>
    </w:p>
    <w:p w14:paraId="2A617BC0" w14:textId="789BB388" w:rsidR="008D6ED6" w:rsidRPr="008D6ED6" w:rsidRDefault="008D6ED6" w:rsidP="008D6ED6">
      <w:pPr>
        <w:numPr>
          <w:ilvl w:val="0"/>
          <w:numId w:val="37"/>
        </w:numPr>
        <w:spacing w:after="0" w:line="240" w:lineRule="auto"/>
        <w:rPr>
          <w:rFonts w:cstheme="minorHAnsi"/>
        </w:rPr>
      </w:pPr>
      <w:r w:rsidRPr="008D6ED6">
        <w:rPr>
          <w:rFonts w:cstheme="minorHAnsi"/>
        </w:rPr>
        <w:t xml:space="preserve">Ensure that dosing of </w:t>
      </w:r>
      <w:proofErr w:type="spellStart"/>
      <w:r w:rsidRPr="008D6ED6">
        <w:rPr>
          <w:rFonts w:cstheme="minorHAnsi"/>
        </w:rPr>
        <w:t>gabapentinoids</w:t>
      </w:r>
      <w:proofErr w:type="spellEnd"/>
      <w:r w:rsidR="00796AC7">
        <w:rPr>
          <w:rFonts w:cstheme="minorHAnsi"/>
        </w:rPr>
        <w:t xml:space="preserve"> </w:t>
      </w:r>
      <w:r w:rsidR="008D4A80">
        <w:rPr>
          <w:rFonts w:cstheme="minorHAnsi"/>
        </w:rPr>
        <w:t xml:space="preserve">in this patient cohort is </w:t>
      </w:r>
      <w:r w:rsidRPr="008D6ED6">
        <w:rPr>
          <w:rFonts w:cstheme="minorHAnsi"/>
        </w:rPr>
        <w:t>as safe as possible</w:t>
      </w:r>
      <w:r w:rsidR="00796AC7">
        <w:rPr>
          <w:rFonts w:cstheme="minorHAnsi"/>
        </w:rPr>
        <w:t xml:space="preserve"> in relation to renal function. </w:t>
      </w:r>
    </w:p>
    <w:p w14:paraId="78D535DC" w14:textId="105B60C9" w:rsidR="008D6ED6" w:rsidRPr="008D6ED6" w:rsidRDefault="008D6ED6" w:rsidP="008D6ED6">
      <w:pPr>
        <w:numPr>
          <w:ilvl w:val="0"/>
          <w:numId w:val="37"/>
        </w:numPr>
        <w:spacing w:after="0" w:line="240" w:lineRule="auto"/>
        <w:rPr>
          <w:rFonts w:cstheme="minorHAnsi"/>
        </w:rPr>
      </w:pPr>
      <w:r w:rsidRPr="008D6ED6">
        <w:rPr>
          <w:rFonts w:cstheme="minorHAnsi"/>
        </w:rPr>
        <w:t xml:space="preserve">Reduce the risk of patients </w:t>
      </w:r>
      <w:r w:rsidR="00721D2A">
        <w:rPr>
          <w:rFonts w:cstheme="minorHAnsi"/>
        </w:rPr>
        <w:t>experiencing</w:t>
      </w:r>
      <w:r w:rsidRPr="008D6ED6">
        <w:rPr>
          <w:rFonts w:cstheme="minorHAnsi"/>
        </w:rPr>
        <w:t xml:space="preserve"> avoidable harm from </w:t>
      </w:r>
      <w:proofErr w:type="spellStart"/>
      <w:r w:rsidRPr="008D6ED6">
        <w:rPr>
          <w:rFonts w:cstheme="minorHAnsi"/>
        </w:rPr>
        <w:t>gabapentinoids</w:t>
      </w:r>
      <w:proofErr w:type="spellEnd"/>
      <w:r w:rsidRPr="008D6ED6">
        <w:rPr>
          <w:rFonts w:cstheme="minorHAnsi"/>
        </w:rPr>
        <w:t xml:space="preserve"> when used for neuropathic pain.</w:t>
      </w:r>
    </w:p>
    <w:p w14:paraId="26803335" w14:textId="77777777" w:rsidR="008D6ED6" w:rsidRPr="008D6ED6" w:rsidRDefault="008D6ED6" w:rsidP="008D6ED6">
      <w:pPr>
        <w:spacing w:after="0" w:line="240" w:lineRule="auto"/>
        <w:rPr>
          <w:rFonts w:cstheme="minorHAnsi"/>
        </w:rPr>
      </w:pPr>
    </w:p>
    <w:p w14:paraId="1F393C84" w14:textId="088547B4" w:rsidR="008D6ED6" w:rsidRPr="008D6ED6" w:rsidRDefault="008D6ED6" w:rsidP="008D6ED6">
      <w:pPr>
        <w:spacing w:after="0" w:line="240" w:lineRule="auto"/>
        <w:rPr>
          <w:rFonts w:cstheme="minorHAnsi"/>
        </w:rPr>
      </w:pPr>
      <w:r w:rsidRPr="008D6ED6">
        <w:rPr>
          <w:rFonts w:cstheme="minorHAnsi"/>
        </w:rPr>
        <w:t xml:space="preserve">For full prescribing guideline see: </w:t>
      </w:r>
      <w:hyperlink r:id="rId8" w:history="1">
        <w:r w:rsidR="007B5B4A">
          <w:rPr>
            <w:rStyle w:val="Hyperlink"/>
            <w:rFonts w:cstheme="minorHAnsi"/>
          </w:rPr>
          <w:t>Management of Neuropathic Pain for Adults in Primary Care</w:t>
        </w:r>
      </w:hyperlink>
    </w:p>
    <w:p w14:paraId="3210AE5D" w14:textId="77777777" w:rsidR="00D54BEC" w:rsidRPr="008D6ED6" w:rsidRDefault="00D54BEC" w:rsidP="0062515E">
      <w:pPr>
        <w:spacing w:after="0" w:line="240" w:lineRule="auto"/>
        <w:rPr>
          <w:rFonts w:cstheme="minorHAnsi"/>
        </w:rPr>
      </w:pPr>
    </w:p>
    <w:bookmarkEnd w:id="4"/>
    <w:p w14:paraId="3B3359FE" w14:textId="7C988FF8" w:rsidR="00C77AF7" w:rsidRDefault="00C77AF7" w:rsidP="00C77AF7">
      <w:pPr>
        <w:autoSpaceDE w:val="0"/>
        <w:autoSpaceDN w:val="0"/>
        <w:spacing w:after="0"/>
        <w:rPr>
          <w:rFonts w:eastAsia="Times New Roman"/>
          <w:b/>
          <w:bCs/>
        </w:rPr>
      </w:pPr>
      <w:r w:rsidRPr="00C77AF7">
        <w:rPr>
          <w:rFonts w:eastAsia="Times New Roman"/>
          <w:b/>
          <w:bCs/>
        </w:rPr>
        <w:t>Background:</w:t>
      </w:r>
    </w:p>
    <w:p w14:paraId="5AD501E1" w14:textId="77777777" w:rsidR="00D54BEC" w:rsidRPr="00C77AF7" w:rsidRDefault="00D54BEC" w:rsidP="00C77AF7">
      <w:pPr>
        <w:autoSpaceDE w:val="0"/>
        <w:autoSpaceDN w:val="0"/>
        <w:spacing w:after="0"/>
        <w:rPr>
          <w:rFonts w:eastAsia="Times New Roman"/>
          <w:b/>
          <w:bCs/>
        </w:rPr>
      </w:pPr>
    </w:p>
    <w:p w14:paraId="182D24E5" w14:textId="25384560" w:rsidR="00E57E67" w:rsidRPr="001C3A6B" w:rsidRDefault="003B75DE" w:rsidP="00E57E67">
      <w:pPr>
        <w:pStyle w:val="ListParagraph"/>
        <w:numPr>
          <w:ilvl w:val="0"/>
          <w:numId w:val="11"/>
        </w:numPr>
        <w:rPr>
          <w:rFonts w:cstheme="minorHAnsi"/>
          <w:color w:val="000000" w:themeColor="text1"/>
        </w:rPr>
      </w:pPr>
      <w:r w:rsidRPr="001C3A6B">
        <w:rPr>
          <w:rFonts w:cstheme="minorHAnsi"/>
          <w:color w:val="000000" w:themeColor="text1"/>
        </w:rPr>
        <w:t xml:space="preserve">People experiencing persisting </w:t>
      </w:r>
      <w:r w:rsidR="001C3A6B">
        <w:rPr>
          <w:rFonts w:cstheme="minorHAnsi"/>
          <w:color w:val="000000" w:themeColor="text1"/>
        </w:rPr>
        <w:t xml:space="preserve">non-cancer </w:t>
      </w:r>
      <w:r w:rsidRPr="001C3A6B">
        <w:rPr>
          <w:rFonts w:cstheme="minorHAnsi"/>
          <w:color w:val="000000" w:themeColor="text1"/>
        </w:rPr>
        <w:t>pain have complex care needs that can be challenging to meet in primary care settings</w:t>
      </w:r>
      <w:r w:rsidR="002A6316" w:rsidRPr="002A6316">
        <w:rPr>
          <w:rFonts w:cstheme="minorHAnsi"/>
          <w:color w:val="000000" w:themeColor="text1"/>
          <w:vertAlign w:val="superscript"/>
        </w:rPr>
        <w:t>1,2</w:t>
      </w:r>
      <w:r w:rsidR="00331F62">
        <w:rPr>
          <w:rFonts w:cstheme="minorHAnsi"/>
          <w:color w:val="000000" w:themeColor="text1"/>
          <w:vertAlign w:val="superscript"/>
        </w:rPr>
        <w:t>,3</w:t>
      </w:r>
      <w:r w:rsidR="00E57E67" w:rsidRPr="001C3A6B">
        <w:rPr>
          <w:rFonts w:cstheme="minorHAnsi"/>
          <w:color w:val="000000" w:themeColor="text1"/>
        </w:rPr>
        <w:t>.</w:t>
      </w:r>
    </w:p>
    <w:p w14:paraId="1B110F46" w14:textId="3A0C4595" w:rsidR="003B75DE" w:rsidRPr="001C3A6B" w:rsidRDefault="003B75DE" w:rsidP="00E57E67">
      <w:pPr>
        <w:pStyle w:val="ListParagraph"/>
        <w:numPr>
          <w:ilvl w:val="0"/>
          <w:numId w:val="11"/>
        </w:numPr>
        <w:rPr>
          <w:rFonts w:cstheme="minorHAnsi"/>
          <w:color w:val="000000" w:themeColor="text1"/>
        </w:rPr>
      </w:pPr>
      <w:r w:rsidRPr="001C3A6B">
        <w:rPr>
          <w:rFonts w:cstheme="minorHAnsi"/>
          <w:color w:val="000000" w:themeColor="text1"/>
        </w:rPr>
        <w:t>Effective pain management for most people will require a collaborative approach where the person is informed, listened to, and actively involved to the extent that they wish in decision making</w:t>
      </w:r>
      <w:r w:rsidR="002A6316" w:rsidRPr="002A6316">
        <w:rPr>
          <w:rFonts w:cstheme="minorHAnsi"/>
          <w:color w:val="000000" w:themeColor="text1"/>
          <w:vertAlign w:val="superscript"/>
        </w:rPr>
        <w:t>1,2</w:t>
      </w:r>
      <w:r w:rsidR="00331F62">
        <w:rPr>
          <w:rFonts w:cstheme="minorHAnsi"/>
          <w:color w:val="000000" w:themeColor="text1"/>
          <w:vertAlign w:val="superscript"/>
        </w:rPr>
        <w:t>,3</w:t>
      </w:r>
      <w:r w:rsidRPr="001C3A6B">
        <w:rPr>
          <w:rFonts w:cstheme="minorHAnsi"/>
          <w:color w:val="000000" w:themeColor="text1"/>
        </w:rPr>
        <w:t>.</w:t>
      </w:r>
    </w:p>
    <w:p w14:paraId="30A568DC" w14:textId="31AD89C4" w:rsidR="00855FA6" w:rsidRPr="001C3A6B" w:rsidRDefault="00036CBB" w:rsidP="00855FA6">
      <w:pPr>
        <w:pStyle w:val="ListParagraph"/>
        <w:numPr>
          <w:ilvl w:val="0"/>
          <w:numId w:val="11"/>
        </w:numPr>
        <w:rPr>
          <w:rFonts w:cstheme="minorHAnsi"/>
          <w:color w:val="000000" w:themeColor="text1"/>
        </w:rPr>
      </w:pPr>
      <w:r>
        <w:rPr>
          <w:rFonts w:cstheme="minorHAnsi"/>
          <w:color w:val="000000" w:themeColor="text1"/>
        </w:rPr>
        <w:t xml:space="preserve">Treatment with a </w:t>
      </w:r>
      <w:proofErr w:type="spellStart"/>
      <w:r>
        <w:rPr>
          <w:rFonts w:cstheme="minorHAnsi"/>
          <w:color w:val="000000" w:themeColor="text1"/>
        </w:rPr>
        <w:t>g</w:t>
      </w:r>
      <w:r w:rsidR="0020187B">
        <w:rPr>
          <w:rFonts w:cstheme="minorHAnsi"/>
          <w:color w:val="000000" w:themeColor="text1"/>
        </w:rPr>
        <w:t>abapentinoid</w:t>
      </w:r>
      <w:proofErr w:type="spellEnd"/>
      <w:r w:rsidR="0020187B">
        <w:rPr>
          <w:rFonts w:cstheme="minorHAnsi"/>
          <w:color w:val="000000" w:themeColor="text1"/>
        </w:rPr>
        <w:t xml:space="preserve"> </w:t>
      </w:r>
      <w:r>
        <w:rPr>
          <w:rFonts w:cstheme="minorHAnsi"/>
          <w:color w:val="000000" w:themeColor="text1"/>
        </w:rPr>
        <w:t xml:space="preserve">is </w:t>
      </w:r>
      <w:r w:rsidR="00855FA6" w:rsidRPr="001C3A6B">
        <w:rPr>
          <w:rFonts w:cstheme="minorHAnsi"/>
          <w:color w:val="000000" w:themeColor="text1"/>
        </w:rPr>
        <w:t>associated with dizziness and s</w:t>
      </w:r>
      <w:r w:rsidR="00AB071D">
        <w:rPr>
          <w:rFonts w:cstheme="minorHAnsi"/>
          <w:color w:val="000000" w:themeColor="text1"/>
        </w:rPr>
        <w:t>edation</w:t>
      </w:r>
      <w:r w:rsidR="00855FA6" w:rsidRPr="001C3A6B">
        <w:rPr>
          <w:rFonts w:cstheme="minorHAnsi"/>
          <w:color w:val="000000" w:themeColor="text1"/>
        </w:rPr>
        <w:t xml:space="preserve">, which could increase the occurrence of accidental injury (fall) in the elderly </w:t>
      </w:r>
      <w:r w:rsidR="00EB5FC1" w:rsidRPr="001C3A6B">
        <w:rPr>
          <w:rFonts w:cstheme="minorHAnsi"/>
          <w:color w:val="000000" w:themeColor="text1"/>
        </w:rPr>
        <w:t>population</w:t>
      </w:r>
      <w:r w:rsidR="000B368C">
        <w:rPr>
          <w:rFonts w:cstheme="minorHAnsi"/>
          <w:color w:val="000000" w:themeColor="text1"/>
          <w:vertAlign w:val="superscript"/>
        </w:rPr>
        <w:t>4</w:t>
      </w:r>
      <w:r w:rsidR="00331F62">
        <w:rPr>
          <w:rFonts w:cstheme="minorHAnsi"/>
          <w:color w:val="000000" w:themeColor="text1"/>
          <w:vertAlign w:val="superscript"/>
        </w:rPr>
        <w:t>,</w:t>
      </w:r>
      <w:r w:rsidR="000B368C">
        <w:rPr>
          <w:rFonts w:cstheme="minorHAnsi"/>
          <w:color w:val="000000" w:themeColor="text1"/>
          <w:vertAlign w:val="superscript"/>
        </w:rPr>
        <w:t>5</w:t>
      </w:r>
      <w:r w:rsidR="00EB5FC1" w:rsidRPr="001C3A6B">
        <w:rPr>
          <w:rFonts w:cstheme="minorHAnsi"/>
          <w:color w:val="000000" w:themeColor="text1"/>
        </w:rPr>
        <w:t>.</w:t>
      </w:r>
    </w:p>
    <w:p w14:paraId="2DCF7B6C" w14:textId="11FEF7AA" w:rsidR="003B75DE" w:rsidRPr="001C3A6B" w:rsidRDefault="003B75DE" w:rsidP="003B75DE">
      <w:pPr>
        <w:pStyle w:val="ListParagraph"/>
        <w:numPr>
          <w:ilvl w:val="0"/>
          <w:numId w:val="11"/>
        </w:numPr>
        <w:rPr>
          <w:rFonts w:cstheme="minorHAnsi"/>
          <w:color w:val="000000" w:themeColor="text1"/>
        </w:rPr>
      </w:pPr>
      <w:hyperlink r:id="rId9" w:history="1">
        <w:r w:rsidRPr="001C3A6B">
          <w:rPr>
            <w:rStyle w:val="Hyperlink"/>
            <w:rFonts w:cstheme="minorHAnsi"/>
            <w:b/>
            <w:bCs/>
            <w:color w:val="000000" w:themeColor="text1"/>
          </w:rPr>
          <w:t>Gabapentin</w:t>
        </w:r>
      </w:hyperlink>
      <w:r w:rsidR="000B368C">
        <w:rPr>
          <w:rFonts w:cstheme="minorHAnsi"/>
          <w:color w:val="000000" w:themeColor="text1"/>
          <w:vertAlign w:val="superscript"/>
        </w:rPr>
        <w:t>6</w:t>
      </w:r>
      <w:r w:rsidRPr="001C3A6B">
        <w:rPr>
          <w:rFonts w:cstheme="minorHAnsi"/>
          <w:color w:val="000000" w:themeColor="text1"/>
        </w:rPr>
        <w:t xml:space="preserve"> and </w:t>
      </w:r>
      <w:hyperlink r:id="rId10" w:history="1">
        <w:r w:rsidR="00036CBB">
          <w:rPr>
            <w:rStyle w:val="Hyperlink"/>
            <w:rFonts w:cstheme="minorHAnsi"/>
            <w:b/>
            <w:bCs/>
            <w:color w:val="000000" w:themeColor="text1"/>
          </w:rPr>
          <w:t>p</w:t>
        </w:r>
        <w:r w:rsidRPr="001C3A6B">
          <w:rPr>
            <w:rStyle w:val="Hyperlink"/>
            <w:rFonts w:cstheme="minorHAnsi"/>
            <w:b/>
            <w:bCs/>
            <w:color w:val="000000" w:themeColor="text1"/>
          </w:rPr>
          <w:t>regabalin</w:t>
        </w:r>
      </w:hyperlink>
      <w:r w:rsidR="000B368C">
        <w:rPr>
          <w:rFonts w:cstheme="minorHAnsi"/>
          <w:color w:val="000000" w:themeColor="text1"/>
          <w:vertAlign w:val="superscript"/>
        </w:rPr>
        <w:t>7</w:t>
      </w:r>
      <w:r w:rsidRPr="001C3A6B">
        <w:rPr>
          <w:rFonts w:cstheme="minorHAnsi"/>
          <w:color w:val="000000" w:themeColor="text1"/>
        </w:rPr>
        <w:t xml:space="preserve"> </w:t>
      </w:r>
      <w:r w:rsidR="00855FA6" w:rsidRPr="001C3A6B">
        <w:rPr>
          <w:rFonts w:cstheme="minorHAnsi"/>
          <w:color w:val="000000" w:themeColor="text1"/>
        </w:rPr>
        <w:t>are</w:t>
      </w:r>
      <w:r w:rsidRPr="001C3A6B">
        <w:rPr>
          <w:rFonts w:cstheme="minorHAnsi"/>
          <w:color w:val="000000" w:themeColor="text1"/>
        </w:rPr>
        <w:t xml:space="preserve"> associated with rare/infrequent risk of respiratory depression. </w:t>
      </w:r>
      <w:r w:rsidR="00855FA6" w:rsidRPr="001C3A6B">
        <w:rPr>
          <w:rFonts w:cstheme="minorHAnsi"/>
          <w:color w:val="000000" w:themeColor="text1"/>
        </w:rPr>
        <w:t>The MHRA advises p</w:t>
      </w:r>
      <w:r w:rsidRPr="001C3A6B">
        <w:rPr>
          <w:rFonts w:cstheme="minorHAnsi"/>
          <w:color w:val="000000" w:themeColor="text1"/>
        </w:rPr>
        <w:t>rescribers</w:t>
      </w:r>
      <w:r w:rsidR="00855FA6" w:rsidRPr="001C3A6B">
        <w:rPr>
          <w:rFonts w:cstheme="minorHAnsi"/>
          <w:color w:val="000000" w:themeColor="text1"/>
        </w:rPr>
        <w:t xml:space="preserve"> </w:t>
      </w:r>
      <w:r w:rsidRPr="001C3A6B">
        <w:rPr>
          <w:rFonts w:cstheme="minorHAnsi"/>
          <w:color w:val="000000" w:themeColor="text1"/>
        </w:rPr>
        <w:t>to show caution when initiating gabapentin or pregabalin and consider whether adjustments in dose or dosing regimen are necessary in patients at higher risk of respiratory depression, including those:</w:t>
      </w:r>
    </w:p>
    <w:p w14:paraId="0BBEBBE6" w14:textId="50D0EF86" w:rsidR="003B75DE" w:rsidRPr="001C3A6B" w:rsidRDefault="003B75DE" w:rsidP="00855FA6">
      <w:pPr>
        <w:pStyle w:val="ListParagraph"/>
        <w:numPr>
          <w:ilvl w:val="1"/>
          <w:numId w:val="11"/>
        </w:numPr>
        <w:rPr>
          <w:rFonts w:cstheme="minorHAnsi"/>
          <w:b/>
          <w:bCs/>
          <w:color w:val="000000" w:themeColor="text1"/>
        </w:rPr>
      </w:pPr>
      <w:r w:rsidRPr="001C3A6B">
        <w:rPr>
          <w:rFonts w:cstheme="minorHAnsi"/>
          <w:color w:val="000000" w:themeColor="text1"/>
        </w:rPr>
        <w:t xml:space="preserve">with compromised respiratory function, respiratory or neurological disease, or </w:t>
      </w:r>
      <w:r w:rsidRPr="001C3A6B">
        <w:rPr>
          <w:rFonts w:cstheme="minorHAnsi"/>
          <w:b/>
          <w:bCs/>
          <w:color w:val="000000" w:themeColor="text1"/>
        </w:rPr>
        <w:t xml:space="preserve">renal </w:t>
      </w:r>
      <w:r w:rsidR="001C3A6B" w:rsidRPr="001C3A6B">
        <w:rPr>
          <w:rFonts w:cstheme="minorHAnsi"/>
          <w:b/>
          <w:bCs/>
          <w:color w:val="000000" w:themeColor="text1"/>
        </w:rPr>
        <w:t>impairment.</w:t>
      </w:r>
    </w:p>
    <w:p w14:paraId="2F3B1BFB" w14:textId="68F975A6" w:rsidR="003B75DE" w:rsidRPr="003B75DE" w:rsidRDefault="003B75DE" w:rsidP="00855FA6">
      <w:pPr>
        <w:pStyle w:val="ListParagraph"/>
        <w:numPr>
          <w:ilvl w:val="1"/>
          <w:numId w:val="11"/>
        </w:numPr>
        <w:rPr>
          <w:rFonts w:cstheme="minorHAnsi"/>
          <w:color w:val="000000" w:themeColor="text1"/>
        </w:rPr>
      </w:pPr>
      <w:r w:rsidRPr="003B75DE">
        <w:rPr>
          <w:rFonts w:cstheme="minorHAnsi"/>
          <w:color w:val="000000" w:themeColor="text1"/>
        </w:rPr>
        <w:t>taking other CNS depressants (including opioid-containing medicines)</w:t>
      </w:r>
      <w:r w:rsidR="00331F62">
        <w:rPr>
          <w:rFonts w:cstheme="minorHAnsi"/>
          <w:color w:val="000000" w:themeColor="text1"/>
        </w:rPr>
        <w:t>.</w:t>
      </w:r>
    </w:p>
    <w:p w14:paraId="09AD3338" w14:textId="77777777" w:rsidR="003B75DE" w:rsidRPr="003B75DE" w:rsidRDefault="003B75DE" w:rsidP="00855FA6">
      <w:pPr>
        <w:pStyle w:val="ListParagraph"/>
        <w:numPr>
          <w:ilvl w:val="1"/>
          <w:numId w:val="11"/>
        </w:numPr>
        <w:rPr>
          <w:rFonts w:cstheme="minorHAnsi"/>
          <w:color w:val="000000" w:themeColor="text1"/>
        </w:rPr>
      </w:pPr>
      <w:r w:rsidRPr="003B75DE">
        <w:rPr>
          <w:rFonts w:cstheme="minorHAnsi"/>
          <w:b/>
          <w:bCs/>
          <w:color w:val="000000" w:themeColor="text1"/>
        </w:rPr>
        <w:t>aged older than 65 years</w:t>
      </w:r>
      <w:r w:rsidRPr="003B75DE">
        <w:rPr>
          <w:rFonts w:cstheme="minorHAnsi"/>
          <w:color w:val="000000" w:themeColor="text1"/>
        </w:rPr>
        <w:t>.</w:t>
      </w:r>
    </w:p>
    <w:p w14:paraId="77E1C294" w14:textId="4844C13F" w:rsidR="00AB071D" w:rsidRPr="00AB071D" w:rsidRDefault="003B75DE" w:rsidP="00AB071D">
      <w:pPr>
        <w:pStyle w:val="ListParagraph"/>
        <w:numPr>
          <w:ilvl w:val="1"/>
          <w:numId w:val="11"/>
        </w:numPr>
        <w:rPr>
          <w:rFonts w:cstheme="minorHAnsi"/>
          <w:color w:val="000000" w:themeColor="text1"/>
        </w:rPr>
      </w:pPr>
      <w:r w:rsidRPr="001C3A6B">
        <w:rPr>
          <w:rFonts w:cstheme="minorHAnsi"/>
          <w:color w:val="000000" w:themeColor="text1"/>
        </w:rPr>
        <w:t xml:space="preserve">special precaution should be taken for patients’ co-prescribed opioid and Pregabalin at doses exceeding 300mg a </w:t>
      </w:r>
      <w:r w:rsidR="001C3A6B" w:rsidRPr="001C3A6B">
        <w:rPr>
          <w:rFonts w:cstheme="minorHAnsi"/>
          <w:color w:val="000000" w:themeColor="text1"/>
        </w:rPr>
        <w:t>day.</w:t>
      </w:r>
    </w:p>
    <w:p w14:paraId="3FB08803" w14:textId="4339F3F8" w:rsidR="00AB071D" w:rsidRDefault="00AB071D" w:rsidP="00EB5FC1">
      <w:pPr>
        <w:pStyle w:val="ListParagraph"/>
        <w:numPr>
          <w:ilvl w:val="0"/>
          <w:numId w:val="11"/>
        </w:numPr>
        <w:rPr>
          <w:rFonts w:cstheme="minorHAnsi"/>
          <w:color w:val="000000" w:themeColor="text1"/>
        </w:rPr>
      </w:pPr>
      <w:r>
        <w:rPr>
          <w:rFonts w:cstheme="minorHAnsi"/>
          <w:color w:val="000000" w:themeColor="text1"/>
        </w:rPr>
        <w:t xml:space="preserve">Patients co-prescribed an opioid with gabapentin </w:t>
      </w:r>
      <w:r w:rsidR="00036CBB">
        <w:rPr>
          <w:rFonts w:cstheme="minorHAnsi"/>
          <w:color w:val="000000" w:themeColor="text1"/>
        </w:rPr>
        <w:t xml:space="preserve">and / </w:t>
      </w:r>
      <w:r>
        <w:rPr>
          <w:rFonts w:cstheme="minorHAnsi"/>
          <w:color w:val="000000" w:themeColor="text1"/>
        </w:rPr>
        <w:t xml:space="preserve">or pregabalin are at an increased risk </w:t>
      </w:r>
      <w:r w:rsidR="009A0A97">
        <w:rPr>
          <w:rFonts w:cstheme="minorHAnsi"/>
          <w:color w:val="000000" w:themeColor="text1"/>
        </w:rPr>
        <w:t xml:space="preserve">of side </w:t>
      </w:r>
      <w:r>
        <w:rPr>
          <w:rFonts w:cstheme="minorHAnsi"/>
          <w:color w:val="000000" w:themeColor="text1"/>
        </w:rPr>
        <w:t>effects such as sedation and respiratory depression</w:t>
      </w:r>
      <w:r w:rsidR="000B368C">
        <w:rPr>
          <w:rFonts w:cstheme="minorHAnsi"/>
          <w:color w:val="000000" w:themeColor="text1"/>
          <w:vertAlign w:val="superscript"/>
        </w:rPr>
        <w:t>4,5,6,7</w:t>
      </w:r>
      <w:r w:rsidRPr="00331F62">
        <w:rPr>
          <w:rFonts w:cstheme="minorHAnsi"/>
          <w:color w:val="000000" w:themeColor="text1"/>
          <w:vertAlign w:val="superscript"/>
        </w:rPr>
        <w:t>.</w:t>
      </w:r>
      <w:r>
        <w:rPr>
          <w:rFonts w:cstheme="minorHAnsi"/>
          <w:color w:val="000000" w:themeColor="text1"/>
        </w:rPr>
        <w:t xml:space="preserve"> </w:t>
      </w:r>
    </w:p>
    <w:p w14:paraId="18AC45E7" w14:textId="72BC374A" w:rsidR="00331D15" w:rsidRDefault="00D93064" w:rsidP="00EB5FC1">
      <w:pPr>
        <w:pStyle w:val="ListParagraph"/>
        <w:numPr>
          <w:ilvl w:val="0"/>
          <w:numId w:val="11"/>
        </w:numPr>
        <w:rPr>
          <w:rFonts w:cstheme="minorHAnsi"/>
          <w:color w:val="000000" w:themeColor="text1"/>
        </w:rPr>
      </w:pPr>
      <w:r w:rsidRPr="00D93064">
        <w:rPr>
          <w:rFonts w:cstheme="minorHAnsi"/>
          <w:color w:val="000000" w:themeColor="text1"/>
        </w:rPr>
        <w:t xml:space="preserve">Renal impairment will decrease </w:t>
      </w:r>
      <w:proofErr w:type="spellStart"/>
      <w:r w:rsidRPr="00D93064">
        <w:rPr>
          <w:rFonts w:cstheme="minorHAnsi"/>
          <w:color w:val="000000" w:themeColor="text1"/>
        </w:rPr>
        <w:t>gabapentinoids</w:t>
      </w:r>
      <w:proofErr w:type="spellEnd"/>
      <w:r w:rsidRPr="00D93064">
        <w:rPr>
          <w:rFonts w:cstheme="minorHAnsi"/>
          <w:color w:val="000000" w:themeColor="text1"/>
        </w:rPr>
        <w:t xml:space="preserve"> elimination and result in potential drug accumulation</w:t>
      </w:r>
      <w:r w:rsidR="00B43B3D">
        <w:rPr>
          <w:rFonts w:cstheme="minorHAnsi"/>
          <w:color w:val="000000" w:themeColor="text1"/>
          <w:vertAlign w:val="superscript"/>
        </w:rPr>
        <w:t>8</w:t>
      </w:r>
      <w:r w:rsidRPr="00D93064">
        <w:rPr>
          <w:rFonts w:cstheme="minorHAnsi"/>
          <w:color w:val="000000" w:themeColor="text1"/>
        </w:rPr>
        <w:t xml:space="preserve">. </w:t>
      </w:r>
    </w:p>
    <w:p w14:paraId="215C6DAF" w14:textId="445E9F65" w:rsidR="00EB5FC1" w:rsidRDefault="00D93064" w:rsidP="00EB5FC1">
      <w:pPr>
        <w:pStyle w:val="ListParagraph"/>
        <w:numPr>
          <w:ilvl w:val="0"/>
          <w:numId w:val="11"/>
        </w:numPr>
        <w:rPr>
          <w:rFonts w:cstheme="minorHAnsi"/>
          <w:color w:val="000000" w:themeColor="text1"/>
        </w:rPr>
      </w:pPr>
      <w:r w:rsidRPr="00D93064">
        <w:rPr>
          <w:rFonts w:cstheme="minorHAnsi"/>
          <w:color w:val="000000" w:themeColor="text1"/>
        </w:rPr>
        <w:t>It is good practice to review</w:t>
      </w:r>
      <w:r>
        <w:rPr>
          <w:rFonts w:cstheme="minorHAnsi"/>
          <w:color w:val="000000" w:themeColor="text1"/>
        </w:rPr>
        <w:t xml:space="preserve"> </w:t>
      </w:r>
      <w:r w:rsidRPr="00D93064">
        <w:rPr>
          <w:rFonts w:cstheme="minorHAnsi"/>
          <w:color w:val="000000" w:themeColor="text1"/>
        </w:rPr>
        <w:t>patients with declining kidney function known to be using gabapentinoids</w:t>
      </w:r>
      <w:r w:rsidR="000B368C">
        <w:rPr>
          <w:rFonts w:cstheme="minorHAnsi"/>
          <w:color w:val="000000" w:themeColor="text1"/>
          <w:vertAlign w:val="superscript"/>
        </w:rPr>
        <w:t>8</w:t>
      </w:r>
      <w:r w:rsidR="00EB5FC1">
        <w:rPr>
          <w:rFonts w:cstheme="minorHAnsi"/>
          <w:color w:val="000000" w:themeColor="text1"/>
        </w:rPr>
        <w:t>.</w:t>
      </w:r>
    </w:p>
    <w:p w14:paraId="08A939D0" w14:textId="0EDD77FE" w:rsidR="00EB5FC1" w:rsidRPr="00EB5FC1" w:rsidRDefault="00EB5FC1" w:rsidP="00EB5FC1">
      <w:pPr>
        <w:pStyle w:val="ListParagraph"/>
        <w:numPr>
          <w:ilvl w:val="0"/>
          <w:numId w:val="11"/>
        </w:numPr>
        <w:rPr>
          <w:rFonts w:cstheme="minorHAnsi"/>
          <w:color w:val="000000" w:themeColor="text1"/>
        </w:rPr>
      </w:pPr>
      <w:r w:rsidRPr="00EB5FC1">
        <w:rPr>
          <w:rFonts w:cstheme="minorHAnsi"/>
          <w:color w:val="000000" w:themeColor="text1"/>
        </w:rPr>
        <w:lastRenderedPageBreak/>
        <w:t xml:space="preserve">Estimated glomerular filtration rate (eGFR) can overestimate renal function and increase the risk of side-effects and therefore </w:t>
      </w:r>
      <w:r w:rsidRPr="00EB5FC1">
        <w:rPr>
          <w:rFonts w:cstheme="minorHAnsi"/>
          <w:b/>
          <w:bCs/>
          <w:color w:val="000000" w:themeColor="text1"/>
        </w:rPr>
        <w:t>creatinine clearance (</w:t>
      </w:r>
      <w:proofErr w:type="spellStart"/>
      <w:r w:rsidRPr="00EB5FC1">
        <w:rPr>
          <w:rFonts w:cstheme="minorHAnsi"/>
          <w:b/>
          <w:bCs/>
          <w:color w:val="000000" w:themeColor="text1"/>
        </w:rPr>
        <w:t>CrCl</w:t>
      </w:r>
      <w:proofErr w:type="spellEnd"/>
      <w:r w:rsidRPr="00EB5FC1">
        <w:rPr>
          <w:rFonts w:cstheme="minorHAnsi"/>
          <w:b/>
          <w:bCs/>
          <w:color w:val="000000" w:themeColor="text1"/>
        </w:rPr>
        <w:t>)</w:t>
      </w:r>
      <w:r w:rsidRPr="00EB5FC1">
        <w:rPr>
          <w:rFonts w:cstheme="minorHAnsi"/>
          <w:color w:val="000000" w:themeColor="text1"/>
        </w:rPr>
        <w:t xml:space="preserve"> is recommended for use</w:t>
      </w:r>
      <w:r w:rsidR="000B368C">
        <w:rPr>
          <w:rFonts w:cstheme="minorHAnsi"/>
          <w:color w:val="000000" w:themeColor="text1"/>
          <w:vertAlign w:val="superscript"/>
        </w:rPr>
        <w:t>8</w:t>
      </w:r>
      <w:r w:rsidRPr="00EB5FC1">
        <w:rPr>
          <w:rFonts w:cstheme="minorHAnsi"/>
          <w:color w:val="000000" w:themeColor="text1"/>
        </w:rPr>
        <w:t>.</w:t>
      </w:r>
      <w:r w:rsidR="00331F62">
        <w:rPr>
          <w:rFonts w:cstheme="minorHAnsi"/>
          <w:color w:val="000000" w:themeColor="text1"/>
        </w:rPr>
        <w:t xml:space="preserve"> </w:t>
      </w:r>
      <w:r w:rsidRPr="00EB5FC1">
        <w:rPr>
          <w:rFonts w:cstheme="minorHAnsi"/>
          <w:color w:val="000000" w:themeColor="text1"/>
        </w:rPr>
        <w:t>See</w:t>
      </w:r>
      <w:r w:rsidR="007B5B4A">
        <w:rPr>
          <w:rFonts w:cstheme="minorHAnsi"/>
          <w:color w:val="000000" w:themeColor="text1"/>
        </w:rPr>
        <w:t xml:space="preserve"> </w:t>
      </w:r>
      <w:hyperlink r:id="rId11" w:history="1">
        <w:r w:rsidR="007B5B4A" w:rsidRPr="007B5B4A">
          <w:rPr>
            <w:rStyle w:val="Hyperlink"/>
            <w:rFonts w:cstheme="minorHAnsi"/>
          </w:rPr>
          <w:t>Management of Neuropathic Pain for Adults in Primary Care</w:t>
        </w:r>
      </w:hyperlink>
      <w:r w:rsidRPr="00EB5FC1">
        <w:rPr>
          <w:rFonts w:cstheme="minorHAnsi"/>
          <w:color w:val="000000" w:themeColor="text1"/>
        </w:rPr>
        <w:t xml:space="preserve"> for</w:t>
      </w:r>
      <w:r w:rsidR="00AB071D">
        <w:rPr>
          <w:rFonts w:cstheme="minorHAnsi"/>
          <w:color w:val="000000" w:themeColor="text1"/>
        </w:rPr>
        <w:t xml:space="preserve"> </w:t>
      </w:r>
      <w:r w:rsidRPr="00EB5FC1">
        <w:rPr>
          <w:rFonts w:cstheme="minorHAnsi"/>
          <w:color w:val="000000" w:themeColor="text1"/>
        </w:rPr>
        <w:t>information</w:t>
      </w:r>
      <w:r w:rsidR="00AB071D">
        <w:rPr>
          <w:rFonts w:cstheme="minorHAnsi"/>
          <w:color w:val="000000" w:themeColor="text1"/>
        </w:rPr>
        <w:t xml:space="preserve"> about dosing</w:t>
      </w:r>
      <w:r w:rsidRPr="00EB5FC1">
        <w:rPr>
          <w:rFonts w:cstheme="minorHAnsi"/>
          <w:color w:val="000000" w:themeColor="text1"/>
        </w:rPr>
        <w:t xml:space="preserve">. </w:t>
      </w:r>
    </w:p>
    <w:p w14:paraId="64D3C5BA" w14:textId="77777777" w:rsidR="00D54BEC" w:rsidRDefault="00D54BEC" w:rsidP="00954B8E">
      <w:pPr>
        <w:spacing w:after="0" w:line="240" w:lineRule="auto"/>
        <w:rPr>
          <w:rFonts w:cstheme="minorHAnsi"/>
          <w:b/>
          <w:bCs/>
        </w:rPr>
      </w:pPr>
    </w:p>
    <w:p w14:paraId="02D22749" w14:textId="77777777" w:rsidR="00D54BEC" w:rsidRDefault="00D54BEC" w:rsidP="00954B8E">
      <w:pPr>
        <w:spacing w:after="0" w:line="240" w:lineRule="auto"/>
        <w:rPr>
          <w:rFonts w:cstheme="minorHAnsi"/>
          <w:b/>
          <w:bCs/>
        </w:rPr>
      </w:pPr>
    </w:p>
    <w:p w14:paraId="44DD0208" w14:textId="7E13E874" w:rsidR="0062515E" w:rsidRDefault="0062515E" w:rsidP="00954B8E">
      <w:pPr>
        <w:spacing w:after="0" w:line="240" w:lineRule="auto"/>
        <w:rPr>
          <w:rFonts w:cstheme="minorHAnsi"/>
          <w:color w:val="0B0C0C"/>
        </w:rPr>
      </w:pPr>
      <w:r w:rsidRPr="00954B8E">
        <w:rPr>
          <w:rFonts w:cstheme="minorHAnsi"/>
          <w:b/>
          <w:bCs/>
        </w:rPr>
        <w:t>Action</w:t>
      </w:r>
      <w:r w:rsidR="003453C4">
        <w:rPr>
          <w:rFonts w:cstheme="minorHAnsi"/>
          <w:b/>
          <w:bCs/>
        </w:rPr>
        <w:t>s</w:t>
      </w:r>
      <w:r w:rsidR="00954B8E">
        <w:rPr>
          <w:rFonts w:cstheme="minorHAnsi"/>
          <w:color w:val="0B0C0C"/>
        </w:rPr>
        <w:t>:</w:t>
      </w:r>
    </w:p>
    <w:p w14:paraId="10BAF739" w14:textId="77777777" w:rsidR="00CB0527" w:rsidRPr="0062515E" w:rsidRDefault="00CB0527" w:rsidP="00954B8E">
      <w:pPr>
        <w:spacing w:after="0" w:line="240" w:lineRule="auto"/>
        <w:rPr>
          <w:rFonts w:cstheme="minorHAnsi"/>
          <w:color w:val="0B0C0C"/>
        </w:rPr>
      </w:pPr>
    </w:p>
    <w:p w14:paraId="576AAA1E" w14:textId="33F9FBE0" w:rsidR="00FE5D24" w:rsidRPr="00FE5D24" w:rsidRDefault="00AB071D" w:rsidP="00FE5D24">
      <w:pPr>
        <w:pStyle w:val="ListParagraph"/>
        <w:numPr>
          <w:ilvl w:val="0"/>
          <w:numId w:val="20"/>
        </w:numPr>
        <w:rPr>
          <w:rFonts w:cstheme="minorHAnsi"/>
          <w:u w:val="single"/>
        </w:rPr>
      </w:pPr>
      <w:r>
        <w:rPr>
          <w:rFonts w:cstheme="minorHAnsi"/>
        </w:rPr>
        <w:t xml:space="preserve">Use </w:t>
      </w:r>
      <w:r w:rsidR="00D54BEC">
        <w:rPr>
          <w:rFonts w:cstheme="minorHAnsi"/>
        </w:rPr>
        <w:t xml:space="preserve">the search on </w:t>
      </w:r>
      <w:proofErr w:type="spellStart"/>
      <w:r w:rsidR="00D54BEC">
        <w:rPr>
          <w:rFonts w:cstheme="minorHAnsi"/>
        </w:rPr>
        <w:t>SystmOne</w:t>
      </w:r>
      <w:proofErr w:type="spellEnd"/>
      <w:r w:rsidR="00D54BEC">
        <w:rPr>
          <w:rFonts w:cstheme="minorHAnsi"/>
        </w:rPr>
        <w:t xml:space="preserve">, EMIS, </w:t>
      </w:r>
      <w:proofErr w:type="spellStart"/>
      <w:r w:rsidR="00D54BEC">
        <w:rPr>
          <w:rFonts w:cstheme="minorHAnsi"/>
        </w:rPr>
        <w:t>eHealthscope</w:t>
      </w:r>
      <w:proofErr w:type="spellEnd"/>
      <w:r w:rsidR="00D54BEC">
        <w:rPr>
          <w:rFonts w:cstheme="minorHAnsi"/>
        </w:rPr>
        <w:t xml:space="preserve"> to identify patients prescribed </w:t>
      </w:r>
      <w:proofErr w:type="spellStart"/>
      <w:r w:rsidR="00D54BEC">
        <w:rPr>
          <w:rFonts w:cstheme="minorHAnsi"/>
        </w:rPr>
        <w:t>gabapentin</w:t>
      </w:r>
      <w:r w:rsidR="00036CBB">
        <w:rPr>
          <w:rFonts w:cstheme="minorHAnsi"/>
        </w:rPr>
        <w:t>oids</w:t>
      </w:r>
      <w:proofErr w:type="spellEnd"/>
      <w:r w:rsidR="00036CBB">
        <w:rPr>
          <w:rFonts w:cstheme="minorHAnsi"/>
        </w:rPr>
        <w:t xml:space="preserve"> </w:t>
      </w:r>
      <w:r w:rsidR="00D54BEC">
        <w:rPr>
          <w:rFonts w:cstheme="minorHAnsi"/>
        </w:rPr>
        <w:t xml:space="preserve">aged 65 years or over. </w:t>
      </w:r>
    </w:p>
    <w:p w14:paraId="2B0993A6" w14:textId="352E3AC0" w:rsidR="00D54BEC" w:rsidRPr="00E130A7" w:rsidRDefault="0066556A" w:rsidP="00D54BEC">
      <w:pPr>
        <w:pStyle w:val="ListParagraph"/>
        <w:numPr>
          <w:ilvl w:val="0"/>
          <w:numId w:val="20"/>
        </w:numPr>
      </w:pPr>
      <w:r>
        <w:t>Ensure the following higher risk groups have a r</w:t>
      </w:r>
      <w:r w:rsidR="00D54BEC" w:rsidRPr="00E130A7">
        <w:t>ecord</w:t>
      </w:r>
      <w:r>
        <w:t>ed</w:t>
      </w:r>
      <w:r w:rsidR="00D54BEC" w:rsidRPr="00E130A7">
        <w:t xml:space="preserve"> </w:t>
      </w:r>
      <w:r w:rsidR="00331D15">
        <w:t>renal function</w:t>
      </w:r>
      <w:r>
        <w:t xml:space="preserve"> in the last 15 months</w:t>
      </w:r>
      <w:r w:rsidR="00331D15">
        <w:t>:</w:t>
      </w:r>
    </w:p>
    <w:p w14:paraId="29720DAA" w14:textId="3F53619D" w:rsidR="00D54BEC" w:rsidRPr="00E130A7" w:rsidRDefault="00D54BEC" w:rsidP="00D54BEC">
      <w:pPr>
        <w:pStyle w:val="ListParagraph"/>
        <w:numPr>
          <w:ilvl w:val="1"/>
          <w:numId w:val="20"/>
        </w:numPr>
        <w:rPr>
          <w:rFonts w:eastAsia="Times New Roman"/>
        </w:rPr>
      </w:pPr>
      <w:r>
        <w:rPr>
          <w:rFonts w:eastAsia="Times New Roman"/>
        </w:rPr>
        <w:t xml:space="preserve">Patients prescribed </w:t>
      </w:r>
      <w:proofErr w:type="spellStart"/>
      <w:r w:rsidR="00036CBB">
        <w:rPr>
          <w:rFonts w:eastAsia="Times New Roman"/>
        </w:rPr>
        <w:t>gabapentinoids</w:t>
      </w:r>
      <w:proofErr w:type="spellEnd"/>
      <w:r>
        <w:rPr>
          <w:rFonts w:eastAsia="Times New Roman"/>
        </w:rPr>
        <w:t xml:space="preserve"> aged </w:t>
      </w:r>
      <w:r w:rsidRPr="00E130A7">
        <w:rPr>
          <w:rFonts w:eastAsia="Times New Roman"/>
        </w:rPr>
        <w:t>&gt;65</w:t>
      </w:r>
      <w:r>
        <w:rPr>
          <w:rFonts w:eastAsia="Times New Roman"/>
        </w:rPr>
        <w:t xml:space="preserve"> years.</w:t>
      </w:r>
    </w:p>
    <w:p w14:paraId="1782FBBE" w14:textId="35F6F2A9" w:rsidR="00D54BEC" w:rsidRPr="00E130A7" w:rsidRDefault="00D54BEC" w:rsidP="00D54BEC">
      <w:pPr>
        <w:pStyle w:val="ListParagraph"/>
        <w:numPr>
          <w:ilvl w:val="1"/>
          <w:numId w:val="20"/>
        </w:numPr>
        <w:rPr>
          <w:u w:val="single"/>
        </w:rPr>
      </w:pPr>
      <w:r>
        <w:rPr>
          <w:rFonts w:eastAsia="Times New Roman"/>
        </w:rPr>
        <w:t xml:space="preserve">Patients prescribed </w:t>
      </w:r>
      <w:proofErr w:type="spellStart"/>
      <w:r w:rsidR="00036CBB">
        <w:rPr>
          <w:rFonts w:eastAsia="Times New Roman"/>
        </w:rPr>
        <w:t>gabapentinoids</w:t>
      </w:r>
      <w:proofErr w:type="spellEnd"/>
      <w:r>
        <w:rPr>
          <w:rFonts w:eastAsia="Times New Roman"/>
        </w:rPr>
        <w:t xml:space="preserve"> aged </w:t>
      </w:r>
      <w:r w:rsidRPr="00E130A7">
        <w:rPr>
          <w:rFonts w:eastAsia="Times New Roman"/>
        </w:rPr>
        <w:t>&gt;65 and co-prescribed a strong opioid</w:t>
      </w:r>
      <w:r w:rsidR="00140055">
        <w:rPr>
          <w:rFonts w:eastAsia="Times New Roman"/>
        </w:rPr>
        <w:t xml:space="preserve"> (see BNF for information on strong opioids </w:t>
      </w:r>
      <w:hyperlink r:id="rId12" w:anchor="opioid-analgesics-and-dependence" w:history="1">
        <w:r w:rsidR="00140055" w:rsidRPr="00140055">
          <w:rPr>
            <w:rStyle w:val="Hyperlink"/>
            <w:rFonts w:eastAsia="Times New Roman"/>
          </w:rPr>
          <w:t>Analgesics | Treatment summaries | BNF | NICE</w:t>
        </w:r>
      </w:hyperlink>
      <w:r w:rsidR="00140055">
        <w:rPr>
          <w:rFonts w:eastAsia="Times New Roman"/>
        </w:rPr>
        <w:t>)</w:t>
      </w:r>
      <w:r w:rsidRPr="00E130A7">
        <w:rPr>
          <w:rFonts w:eastAsia="Times New Roman"/>
        </w:rPr>
        <w:t>.</w:t>
      </w:r>
    </w:p>
    <w:p w14:paraId="4B5C292B" w14:textId="5098B607" w:rsidR="00331D15" w:rsidRPr="00331D15" w:rsidRDefault="00331D15" w:rsidP="00331D15">
      <w:pPr>
        <w:pStyle w:val="ListParagraph"/>
        <w:numPr>
          <w:ilvl w:val="0"/>
          <w:numId w:val="20"/>
        </w:numPr>
        <w:rPr>
          <w:rFonts w:cstheme="minorHAnsi"/>
        </w:rPr>
      </w:pPr>
      <w:r>
        <w:rPr>
          <w:rFonts w:cstheme="minorHAnsi"/>
        </w:rPr>
        <w:t>Ensure that patients with impaired or declining renal function</w:t>
      </w:r>
      <w:r w:rsidR="00140055">
        <w:rPr>
          <w:rFonts w:cstheme="minorHAnsi"/>
        </w:rPr>
        <w:t xml:space="preserve"> (eGFR&lt;90ml/min)</w:t>
      </w:r>
      <w:r>
        <w:rPr>
          <w:rFonts w:cstheme="minorHAnsi"/>
        </w:rPr>
        <w:t xml:space="preserve"> have a </w:t>
      </w:r>
      <w:proofErr w:type="spellStart"/>
      <w:r>
        <w:rPr>
          <w:rFonts w:cstheme="minorHAnsi"/>
        </w:rPr>
        <w:t>CrCl</w:t>
      </w:r>
      <w:proofErr w:type="spellEnd"/>
      <w:r>
        <w:rPr>
          <w:rFonts w:cstheme="minorHAnsi"/>
        </w:rPr>
        <w:t xml:space="preserve"> recorded </w:t>
      </w:r>
      <w:r w:rsidRPr="00331D15">
        <w:rPr>
          <w:rFonts w:cstheme="minorHAnsi"/>
        </w:rPr>
        <w:t xml:space="preserve">(weight and serum creatinine also taken within the last 15 months):  </w:t>
      </w:r>
    </w:p>
    <w:p w14:paraId="50D16A8F" w14:textId="1EDC9E0E" w:rsidR="00FE5D24" w:rsidRPr="00FE5D24" w:rsidRDefault="00D54BEC" w:rsidP="00FE5D24">
      <w:pPr>
        <w:pStyle w:val="ListParagraph"/>
        <w:numPr>
          <w:ilvl w:val="0"/>
          <w:numId w:val="20"/>
        </w:numPr>
        <w:rPr>
          <w:rFonts w:cstheme="minorHAnsi"/>
          <w:u w:val="single"/>
        </w:rPr>
      </w:pPr>
      <w:r>
        <w:rPr>
          <w:rFonts w:cstheme="minorHAnsi"/>
        </w:rPr>
        <w:t xml:space="preserve">Review </w:t>
      </w:r>
      <w:r w:rsidR="00AE29CA">
        <w:rPr>
          <w:rFonts w:cstheme="minorHAnsi"/>
        </w:rPr>
        <w:t xml:space="preserve">the </w:t>
      </w:r>
      <w:r>
        <w:rPr>
          <w:rFonts w:cstheme="minorHAnsi"/>
        </w:rPr>
        <w:t xml:space="preserve">dose to ensure </w:t>
      </w:r>
      <w:r w:rsidR="0066556A">
        <w:rPr>
          <w:rFonts w:cstheme="minorHAnsi"/>
        </w:rPr>
        <w:t xml:space="preserve">it meets the requirements of the dosing schedule in the Nottinghamshire APC guidance. </w:t>
      </w:r>
      <w:r w:rsidR="0058193F">
        <w:rPr>
          <w:rFonts w:cstheme="minorHAnsi"/>
        </w:rPr>
        <w:t xml:space="preserve"> </w:t>
      </w:r>
    </w:p>
    <w:p w14:paraId="214C4614" w14:textId="020928B1" w:rsidR="0009630A" w:rsidRPr="0066556A" w:rsidRDefault="00FB0305" w:rsidP="00AF16A6">
      <w:pPr>
        <w:pStyle w:val="ListParagraph"/>
        <w:numPr>
          <w:ilvl w:val="0"/>
          <w:numId w:val="20"/>
        </w:numPr>
        <w:spacing w:after="0"/>
        <w:rPr>
          <w:rFonts w:cstheme="minorHAnsi"/>
          <w:b/>
          <w:bCs/>
          <w:color w:val="0B0C0C"/>
        </w:rPr>
      </w:pPr>
      <w:r>
        <w:rPr>
          <w:rFonts w:cstheme="minorHAnsi"/>
        </w:rPr>
        <w:t>Ensure</w:t>
      </w:r>
      <w:r w:rsidR="006F6CAB">
        <w:rPr>
          <w:rFonts w:cstheme="minorHAnsi"/>
        </w:rPr>
        <w:t xml:space="preserve"> </w:t>
      </w:r>
      <w:r w:rsidR="00FF4B91">
        <w:rPr>
          <w:rFonts w:cstheme="minorHAnsi"/>
        </w:rPr>
        <w:t xml:space="preserve">patients aged 65 years or over </w:t>
      </w:r>
      <w:r w:rsidR="006F6CAB">
        <w:rPr>
          <w:rFonts w:cstheme="minorHAnsi"/>
        </w:rPr>
        <w:t xml:space="preserve">prescribed </w:t>
      </w:r>
      <w:proofErr w:type="spellStart"/>
      <w:r w:rsidR="006F6CAB">
        <w:rPr>
          <w:rFonts w:cstheme="minorHAnsi"/>
        </w:rPr>
        <w:t>gabapentinoids</w:t>
      </w:r>
      <w:proofErr w:type="spellEnd"/>
      <w:r w:rsidR="006F6CAB">
        <w:rPr>
          <w:rFonts w:cstheme="minorHAnsi"/>
        </w:rPr>
        <w:t xml:space="preserve"> and co-prescribed a strong opioid</w:t>
      </w:r>
      <w:r w:rsidR="004760EE">
        <w:rPr>
          <w:rFonts w:cstheme="minorHAnsi"/>
        </w:rPr>
        <w:t xml:space="preserve"> have had a structured medication review in the last 12 months highlighting risks of side effects such as sedation and respiratory depression. </w:t>
      </w:r>
    </w:p>
    <w:p w14:paraId="74441A66" w14:textId="77777777" w:rsidR="0009630A" w:rsidRDefault="0009630A" w:rsidP="00102B67">
      <w:pPr>
        <w:spacing w:after="0"/>
        <w:rPr>
          <w:rFonts w:cstheme="minorHAnsi"/>
          <w:b/>
          <w:bCs/>
          <w:color w:val="0B0C0C"/>
        </w:rPr>
      </w:pPr>
    </w:p>
    <w:p w14:paraId="3A3B477A" w14:textId="06292A30" w:rsidR="0062515E" w:rsidRDefault="0062515E" w:rsidP="00102B67">
      <w:pPr>
        <w:spacing w:after="0"/>
        <w:rPr>
          <w:rFonts w:cstheme="minorHAnsi"/>
          <w:b/>
          <w:bCs/>
          <w:color w:val="0B0C0C"/>
        </w:rPr>
      </w:pPr>
      <w:r w:rsidRPr="00102B67">
        <w:rPr>
          <w:rFonts w:cstheme="minorHAnsi"/>
          <w:b/>
          <w:bCs/>
          <w:color w:val="0B0C0C"/>
        </w:rPr>
        <w:t>Data:</w:t>
      </w:r>
    </w:p>
    <w:p w14:paraId="0FC6F37D" w14:textId="77777777" w:rsidR="00CB0527" w:rsidRDefault="00CB0527" w:rsidP="00102B67">
      <w:pPr>
        <w:spacing w:after="0"/>
        <w:rPr>
          <w:rFonts w:cstheme="minorHAnsi"/>
          <w:b/>
          <w:bCs/>
          <w:color w:val="0B0C0C"/>
        </w:rPr>
      </w:pPr>
    </w:p>
    <w:p w14:paraId="46B84D2C" w14:textId="39347E9B" w:rsidR="0058193F" w:rsidRPr="003453C4" w:rsidRDefault="0058193F" w:rsidP="00102B67">
      <w:pPr>
        <w:spacing w:after="0"/>
        <w:rPr>
          <w:rFonts w:cstheme="minorHAnsi"/>
        </w:rPr>
      </w:pPr>
      <w:r w:rsidRPr="003453C4">
        <w:rPr>
          <w:rFonts w:cstheme="minorHAnsi"/>
        </w:rPr>
        <w:t xml:space="preserve">Patient identifiable data is available through </w:t>
      </w:r>
      <w:proofErr w:type="spellStart"/>
      <w:r w:rsidR="0082026A">
        <w:rPr>
          <w:rFonts w:cstheme="minorHAnsi"/>
        </w:rPr>
        <w:t>e</w:t>
      </w:r>
      <w:r w:rsidR="0082026A" w:rsidRPr="003453C4">
        <w:rPr>
          <w:rFonts w:cstheme="minorHAnsi"/>
        </w:rPr>
        <w:t>Healths</w:t>
      </w:r>
      <w:r w:rsidR="0082026A">
        <w:rPr>
          <w:rFonts w:cstheme="minorHAnsi"/>
        </w:rPr>
        <w:t>c</w:t>
      </w:r>
      <w:r w:rsidR="0082026A" w:rsidRPr="003453C4">
        <w:rPr>
          <w:rFonts w:cstheme="minorHAnsi"/>
        </w:rPr>
        <w:t>ope</w:t>
      </w:r>
      <w:proofErr w:type="spellEnd"/>
      <w:r w:rsidR="006E528B">
        <w:rPr>
          <w:rFonts w:cstheme="minorHAnsi"/>
        </w:rPr>
        <w:t xml:space="preserve">, </w:t>
      </w:r>
      <w:proofErr w:type="spellStart"/>
      <w:r w:rsidRPr="003453C4">
        <w:rPr>
          <w:rFonts w:cstheme="minorHAnsi"/>
        </w:rPr>
        <w:t>Syst</w:t>
      </w:r>
      <w:r w:rsidR="003453C4">
        <w:rPr>
          <w:rFonts w:cstheme="minorHAnsi"/>
        </w:rPr>
        <w:t>mOne</w:t>
      </w:r>
      <w:proofErr w:type="spellEnd"/>
      <w:r w:rsidR="003453C4">
        <w:rPr>
          <w:rFonts w:cstheme="minorHAnsi"/>
        </w:rPr>
        <w:t xml:space="preserve"> and EMIS</w:t>
      </w:r>
      <w:r w:rsidRPr="003453C4">
        <w:rPr>
          <w:rFonts w:cstheme="minorHAnsi"/>
        </w:rPr>
        <w:t xml:space="preserve">. </w:t>
      </w:r>
    </w:p>
    <w:p w14:paraId="0A09C5F1" w14:textId="77777777" w:rsidR="002A7E3B" w:rsidRDefault="002A7E3B" w:rsidP="00102B67">
      <w:pPr>
        <w:spacing w:after="0"/>
        <w:rPr>
          <w:rFonts w:cstheme="minorHAnsi"/>
          <w:b/>
          <w:bCs/>
          <w:color w:val="00B050"/>
        </w:rPr>
      </w:pPr>
    </w:p>
    <w:p w14:paraId="7F15B185" w14:textId="64F8585C" w:rsidR="00805DC9" w:rsidRDefault="0058193F" w:rsidP="00337F9E">
      <w:pPr>
        <w:spacing w:after="0"/>
        <w:rPr>
          <w:rFonts w:cstheme="minorHAnsi"/>
          <w:b/>
          <w:bCs/>
        </w:rPr>
      </w:pPr>
      <w:proofErr w:type="spellStart"/>
      <w:r w:rsidRPr="00B658C6">
        <w:rPr>
          <w:rFonts w:cstheme="minorHAnsi"/>
          <w:b/>
          <w:bCs/>
        </w:rPr>
        <w:t>SystmOne</w:t>
      </w:r>
      <w:proofErr w:type="spellEnd"/>
    </w:p>
    <w:p w14:paraId="699BAF02" w14:textId="30F7C2A2" w:rsidR="00337F9E" w:rsidRPr="00805DC9" w:rsidRDefault="00805DC9" w:rsidP="00805DC9">
      <w:pPr>
        <w:pStyle w:val="ListParagraph"/>
        <w:numPr>
          <w:ilvl w:val="0"/>
          <w:numId w:val="25"/>
        </w:numPr>
        <w:spacing w:after="0"/>
        <w:rPr>
          <w:rFonts w:cstheme="minorHAnsi"/>
        </w:rPr>
      </w:pPr>
      <w:r w:rsidRPr="00805DC9">
        <w:rPr>
          <w:rFonts w:cstheme="minorHAnsi"/>
        </w:rPr>
        <w:t xml:space="preserve">Select </w:t>
      </w:r>
      <w:r w:rsidR="006E528B" w:rsidRPr="002C73EB">
        <w:rPr>
          <w:rFonts w:cstheme="minorHAnsi"/>
          <w:b/>
          <w:bCs/>
        </w:rPr>
        <w:t>‘</w:t>
      </w:r>
      <w:r w:rsidRPr="002C73EB">
        <w:rPr>
          <w:rFonts w:cstheme="minorHAnsi"/>
          <w:b/>
          <w:bCs/>
        </w:rPr>
        <w:t>Reporting</w:t>
      </w:r>
      <w:r w:rsidR="006E528B" w:rsidRPr="002C73EB">
        <w:rPr>
          <w:rFonts w:cstheme="minorHAnsi"/>
          <w:b/>
          <w:bCs/>
        </w:rPr>
        <w:t>’</w:t>
      </w:r>
      <w:r w:rsidRPr="00805DC9">
        <w:rPr>
          <w:rFonts w:cstheme="minorHAnsi"/>
        </w:rPr>
        <w:t xml:space="preserve"> from the toolbar, then </w:t>
      </w:r>
      <w:r w:rsidR="006E528B" w:rsidRPr="002C73EB">
        <w:rPr>
          <w:rFonts w:cstheme="minorHAnsi"/>
          <w:b/>
          <w:bCs/>
        </w:rPr>
        <w:t>‘</w:t>
      </w:r>
      <w:r w:rsidRPr="002C73EB">
        <w:rPr>
          <w:rFonts w:cstheme="minorHAnsi"/>
          <w:b/>
          <w:bCs/>
        </w:rPr>
        <w:t>Clinical Reporting</w:t>
      </w:r>
      <w:r w:rsidR="006E528B" w:rsidRPr="002C73EB">
        <w:rPr>
          <w:rFonts w:cstheme="minorHAnsi"/>
          <w:b/>
          <w:bCs/>
        </w:rPr>
        <w:t>’</w:t>
      </w:r>
      <w:r w:rsidRPr="00805DC9">
        <w:rPr>
          <w:rFonts w:cstheme="minorHAnsi"/>
        </w:rPr>
        <w:t xml:space="preserve"> which should </w:t>
      </w:r>
      <w:r w:rsidR="006E528B" w:rsidRPr="00805DC9">
        <w:rPr>
          <w:rFonts w:cstheme="minorHAnsi"/>
        </w:rPr>
        <w:t>open</w:t>
      </w:r>
      <w:r w:rsidRPr="00805DC9">
        <w:rPr>
          <w:rFonts w:cstheme="minorHAnsi"/>
        </w:rPr>
        <w:t xml:space="preserve"> the clinical tree. </w:t>
      </w:r>
      <w:r>
        <w:rPr>
          <w:rFonts w:cstheme="minorHAnsi"/>
        </w:rPr>
        <w:t>O</w:t>
      </w:r>
      <w:r w:rsidRPr="00805DC9">
        <w:rPr>
          <w:rFonts w:cstheme="minorHAnsi"/>
        </w:rPr>
        <w:t xml:space="preserve">pen the subsection titled </w:t>
      </w:r>
      <w:r w:rsidRPr="002C73EB">
        <w:rPr>
          <w:rFonts w:cstheme="minorHAnsi"/>
          <w:b/>
          <w:bCs/>
        </w:rPr>
        <w:t>‘</w:t>
      </w:r>
      <w:r w:rsidR="00EF5533">
        <w:rPr>
          <w:rFonts w:cstheme="minorHAnsi"/>
          <w:b/>
          <w:bCs/>
        </w:rPr>
        <w:t>F12 Group</w:t>
      </w:r>
      <w:r w:rsidRPr="002C73EB">
        <w:rPr>
          <w:rFonts w:cstheme="minorHAnsi"/>
          <w:b/>
          <w:bCs/>
        </w:rPr>
        <w:t>’</w:t>
      </w:r>
      <w:r w:rsidRPr="00805DC9">
        <w:rPr>
          <w:rFonts w:cstheme="minorHAnsi"/>
        </w:rPr>
        <w:t xml:space="preserve">. </w:t>
      </w:r>
    </w:p>
    <w:p w14:paraId="404DB4E9" w14:textId="56E31E8A" w:rsidR="00232700" w:rsidRDefault="00805DC9" w:rsidP="00E40E45">
      <w:pPr>
        <w:pStyle w:val="ListParagraph"/>
        <w:numPr>
          <w:ilvl w:val="0"/>
          <w:numId w:val="25"/>
        </w:numPr>
        <w:spacing w:after="0"/>
        <w:rPr>
          <w:rFonts w:cstheme="minorHAnsi"/>
          <w:b/>
          <w:bCs/>
        </w:rPr>
      </w:pPr>
      <w:r w:rsidRPr="00C77AF7">
        <w:rPr>
          <w:rFonts w:cstheme="minorHAnsi"/>
        </w:rPr>
        <w:t xml:space="preserve">Using </w:t>
      </w:r>
      <w:r w:rsidR="002C73EB" w:rsidRPr="00C77AF7">
        <w:rPr>
          <w:rFonts w:cstheme="minorHAnsi"/>
          <w:b/>
          <w:bCs/>
        </w:rPr>
        <w:t>‘</w:t>
      </w:r>
      <w:r w:rsidR="00D405E0">
        <w:rPr>
          <w:rFonts w:cstheme="minorHAnsi"/>
          <w:b/>
          <w:bCs/>
        </w:rPr>
        <w:t>F12 007 ICB Meds Op searches</w:t>
      </w:r>
      <w:r w:rsidR="002C73EB" w:rsidRPr="00C77AF7">
        <w:rPr>
          <w:rFonts w:cstheme="minorHAnsi"/>
          <w:b/>
          <w:bCs/>
        </w:rPr>
        <w:t>’</w:t>
      </w:r>
      <w:r w:rsidRPr="00C77AF7">
        <w:rPr>
          <w:rFonts w:cstheme="minorHAnsi"/>
        </w:rPr>
        <w:t xml:space="preserve"> select </w:t>
      </w:r>
      <w:r w:rsidR="00EF5533" w:rsidRPr="00D405E0">
        <w:rPr>
          <w:rFonts w:cstheme="minorHAnsi"/>
          <w:b/>
          <w:bCs/>
        </w:rPr>
        <w:t>‘</w:t>
      </w:r>
      <w:r w:rsidR="00D405E0" w:rsidRPr="00D405E0">
        <w:rPr>
          <w:rFonts w:cstheme="minorHAnsi"/>
          <w:b/>
          <w:bCs/>
        </w:rPr>
        <w:t>001b MSO workstreams’</w:t>
      </w:r>
      <w:r w:rsidR="00D405E0">
        <w:rPr>
          <w:rFonts w:cstheme="minorHAnsi"/>
          <w:b/>
          <w:bCs/>
        </w:rPr>
        <w:t xml:space="preserve"> </w:t>
      </w:r>
      <w:r w:rsidR="00D405E0">
        <w:rPr>
          <w:rFonts w:cstheme="minorHAnsi"/>
        </w:rPr>
        <w:t>and then ‘</w:t>
      </w:r>
      <w:proofErr w:type="spellStart"/>
      <w:r w:rsidR="00D405E0" w:rsidRPr="00D405E0">
        <w:rPr>
          <w:rFonts w:cstheme="minorHAnsi"/>
          <w:b/>
          <w:bCs/>
        </w:rPr>
        <w:t>gabapentinoids</w:t>
      </w:r>
      <w:proofErr w:type="spellEnd"/>
      <w:r w:rsidR="00D405E0">
        <w:rPr>
          <w:rFonts w:cstheme="minorHAnsi"/>
        </w:rPr>
        <w:t xml:space="preserve"> </w:t>
      </w:r>
      <w:r w:rsidR="00D405E0" w:rsidRPr="00D405E0">
        <w:rPr>
          <w:rFonts w:cstheme="minorHAnsi"/>
          <w:b/>
          <w:bCs/>
        </w:rPr>
        <w:t xml:space="preserve">(repeat) # </w:t>
      </w:r>
      <w:r w:rsidR="00EF5533" w:rsidRPr="00D405E0">
        <w:rPr>
          <w:rFonts w:cstheme="minorHAnsi"/>
          <w:b/>
          <w:bCs/>
        </w:rPr>
        <w:t>{‘</w:t>
      </w:r>
      <w:r w:rsidR="00EF5533" w:rsidRPr="00EF5533">
        <w:rPr>
          <w:rFonts w:cstheme="minorHAnsi"/>
        </w:rPr>
        <w:t>as</w:t>
      </w:r>
      <w:r w:rsidR="00C77AF7" w:rsidRPr="00C77AF7">
        <w:rPr>
          <w:rFonts w:cstheme="minorHAnsi"/>
        </w:rPr>
        <w:t xml:space="preserve"> highlighted below.</w:t>
      </w:r>
    </w:p>
    <w:p w14:paraId="6539D279" w14:textId="77777777" w:rsidR="007B5B4A" w:rsidRDefault="007B5B4A" w:rsidP="00A05588">
      <w:pPr>
        <w:pStyle w:val="ListParagraph"/>
        <w:spacing w:after="0"/>
        <w:jc w:val="center"/>
        <w:rPr>
          <w:rFonts w:cstheme="minorHAnsi"/>
          <w:b/>
          <w:bCs/>
        </w:rPr>
      </w:pPr>
    </w:p>
    <w:p w14:paraId="0B92CA91" w14:textId="26606935" w:rsidR="00C77AF7" w:rsidRDefault="00D405E0" w:rsidP="00A05588">
      <w:pPr>
        <w:pStyle w:val="ListParagraph"/>
        <w:spacing w:after="0"/>
        <w:jc w:val="center"/>
        <w:rPr>
          <w:rFonts w:cstheme="minorHAnsi"/>
          <w:b/>
          <w:bCs/>
        </w:rPr>
      </w:pPr>
      <w:r w:rsidRPr="00D405E0">
        <w:rPr>
          <w:rFonts w:cstheme="minorHAnsi"/>
          <w:b/>
          <w:bCs/>
          <w:noProof/>
        </w:rPr>
        <w:drawing>
          <wp:inline distT="0" distB="0" distL="0" distR="0" wp14:anchorId="5BB0E261" wp14:editId="3E6805C4">
            <wp:extent cx="6188710" cy="997585"/>
            <wp:effectExtent l="0" t="0" r="2540" b="0"/>
            <wp:docPr id="4417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34" name=""/>
                    <pic:cNvPicPr/>
                  </pic:nvPicPr>
                  <pic:blipFill>
                    <a:blip r:embed="rId13"/>
                    <a:stretch>
                      <a:fillRect/>
                    </a:stretch>
                  </pic:blipFill>
                  <pic:spPr>
                    <a:xfrm>
                      <a:off x="0" y="0"/>
                      <a:ext cx="6188710" cy="997585"/>
                    </a:xfrm>
                    <a:prstGeom prst="rect">
                      <a:avLst/>
                    </a:prstGeom>
                  </pic:spPr>
                </pic:pic>
              </a:graphicData>
            </a:graphic>
          </wp:inline>
        </w:drawing>
      </w:r>
    </w:p>
    <w:p w14:paraId="1F60F303" w14:textId="2224F5BF" w:rsidR="00232700" w:rsidRPr="00232700" w:rsidRDefault="00232700" w:rsidP="00C77AF7">
      <w:pPr>
        <w:pStyle w:val="ListParagraph"/>
        <w:spacing w:after="0"/>
        <w:rPr>
          <w:rFonts w:cstheme="minorHAnsi"/>
          <w:b/>
          <w:bCs/>
        </w:rPr>
      </w:pPr>
    </w:p>
    <w:p w14:paraId="59F0F62C" w14:textId="0288DF34" w:rsidR="00232700" w:rsidRPr="00EF5533" w:rsidRDefault="00232700" w:rsidP="00EF5533">
      <w:pPr>
        <w:pStyle w:val="ListParagraph"/>
        <w:numPr>
          <w:ilvl w:val="0"/>
          <w:numId w:val="15"/>
        </w:numPr>
        <w:rPr>
          <w:rFonts w:cstheme="minorHAnsi"/>
        </w:rPr>
      </w:pPr>
      <w:r>
        <w:rPr>
          <w:rFonts w:cstheme="minorHAnsi"/>
        </w:rPr>
        <w:t>R</w:t>
      </w:r>
      <w:r w:rsidR="00D83257">
        <w:rPr>
          <w:rFonts w:cstheme="minorHAnsi"/>
        </w:rPr>
        <w:t>un report</w:t>
      </w:r>
      <w:r>
        <w:rPr>
          <w:rFonts w:cstheme="minorHAnsi"/>
        </w:rPr>
        <w:t xml:space="preserve"> and then</w:t>
      </w:r>
      <w:r w:rsidR="0062515E" w:rsidRPr="0062515E">
        <w:rPr>
          <w:rFonts w:cstheme="minorHAnsi"/>
        </w:rPr>
        <w:t xml:space="preserve"> select </w:t>
      </w:r>
      <w:r w:rsidRPr="00EF5533">
        <w:rPr>
          <w:rFonts w:cstheme="minorHAnsi"/>
          <w:b/>
          <w:bCs/>
        </w:rPr>
        <w:t>s</w:t>
      </w:r>
      <w:r w:rsidR="0062515E" w:rsidRPr="00EF5533">
        <w:rPr>
          <w:rFonts w:cstheme="minorHAnsi"/>
          <w:b/>
          <w:bCs/>
        </w:rPr>
        <w:t xml:space="preserve">how </w:t>
      </w:r>
      <w:r w:rsidR="00036CBB" w:rsidRPr="00EF5533">
        <w:rPr>
          <w:rFonts w:cstheme="minorHAnsi"/>
          <w:b/>
          <w:bCs/>
        </w:rPr>
        <w:t>patients</w:t>
      </w:r>
      <w:r w:rsidR="00EF5533" w:rsidRPr="00EF5533">
        <w:rPr>
          <w:rFonts w:cstheme="minorHAnsi"/>
        </w:rPr>
        <w:t>.</w:t>
      </w:r>
    </w:p>
    <w:p w14:paraId="140284C9" w14:textId="4ED0D00D" w:rsidR="00232700" w:rsidRPr="001E57DE" w:rsidRDefault="002C73EB" w:rsidP="00232700">
      <w:pPr>
        <w:pStyle w:val="ListParagraph"/>
        <w:numPr>
          <w:ilvl w:val="0"/>
          <w:numId w:val="15"/>
        </w:numPr>
        <w:rPr>
          <w:rFonts w:cstheme="minorHAnsi"/>
        </w:rPr>
      </w:pPr>
      <w:r>
        <w:rPr>
          <w:rFonts w:cstheme="minorHAnsi"/>
        </w:rPr>
        <w:t>C</w:t>
      </w:r>
      <w:r w:rsidR="0089593B">
        <w:rPr>
          <w:rFonts w:cstheme="minorHAnsi"/>
        </w:rPr>
        <w:t>lick</w:t>
      </w:r>
      <w:r>
        <w:rPr>
          <w:rFonts w:cstheme="minorHAnsi"/>
        </w:rPr>
        <w:t xml:space="preserve"> </w:t>
      </w:r>
      <w:r w:rsidRPr="002C73EB">
        <w:rPr>
          <w:rFonts w:cstheme="minorHAnsi"/>
          <w:b/>
          <w:bCs/>
        </w:rPr>
        <w:t>‘</w:t>
      </w:r>
      <w:r w:rsidR="00232700" w:rsidRPr="002C73EB">
        <w:rPr>
          <w:rFonts w:cstheme="minorHAnsi"/>
          <w:b/>
          <w:bCs/>
        </w:rPr>
        <w:t>S</w:t>
      </w:r>
      <w:r w:rsidR="0062515E" w:rsidRPr="002C73EB">
        <w:rPr>
          <w:rFonts w:cstheme="minorHAnsi"/>
          <w:b/>
          <w:bCs/>
        </w:rPr>
        <w:t>elect output</w:t>
      </w:r>
      <w:r w:rsidRPr="002C73EB">
        <w:rPr>
          <w:rFonts w:cstheme="minorHAnsi"/>
          <w:b/>
          <w:bCs/>
        </w:rPr>
        <w:t>’</w:t>
      </w:r>
      <w:r w:rsidR="00232700">
        <w:rPr>
          <w:rFonts w:cstheme="minorHAnsi"/>
        </w:rPr>
        <w:t xml:space="preserve"> from the toolbar</w:t>
      </w:r>
      <w:r w:rsidR="0062515E" w:rsidRPr="0062515E">
        <w:rPr>
          <w:rFonts w:cstheme="minorHAnsi"/>
        </w:rPr>
        <w:t>, then</w:t>
      </w:r>
      <w:r w:rsidR="00232700">
        <w:rPr>
          <w:rFonts w:cstheme="minorHAnsi"/>
        </w:rPr>
        <w:t xml:space="preserve"> select</w:t>
      </w:r>
      <w:r w:rsidR="0062515E" w:rsidRPr="0062515E">
        <w:rPr>
          <w:rFonts w:cstheme="minorHAnsi"/>
        </w:rPr>
        <w:t xml:space="preserve"> </w:t>
      </w:r>
      <w:r w:rsidRPr="002C73EB">
        <w:rPr>
          <w:rFonts w:cstheme="minorHAnsi"/>
          <w:b/>
          <w:bCs/>
        </w:rPr>
        <w:t>‘</w:t>
      </w:r>
      <w:r w:rsidR="00036CBB">
        <w:rPr>
          <w:rFonts w:cstheme="minorHAnsi"/>
          <w:b/>
          <w:bCs/>
        </w:rPr>
        <w:t>pre-defined</w:t>
      </w:r>
      <w:r w:rsidR="0062515E" w:rsidRPr="002C73EB">
        <w:rPr>
          <w:rFonts w:cstheme="minorHAnsi"/>
          <w:b/>
          <w:bCs/>
        </w:rPr>
        <w:t xml:space="preserve"> report output</w:t>
      </w:r>
      <w:r w:rsidRPr="002C73EB">
        <w:rPr>
          <w:rFonts w:cstheme="minorHAnsi"/>
          <w:b/>
          <w:bCs/>
        </w:rPr>
        <w:t>’</w:t>
      </w:r>
      <w:r w:rsidR="00232700">
        <w:rPr>
          <w:rFonts w:cstheme="minorHAnsi"/>
        </w:rPr>
        <w:t xml:space="preserve"> and </w:t>
      </w:r>
      <w:r>
        <w:rPr>
          <w:rFonts w:cstheme="minorHAnsi"/>
        </w:rPr>
        <w:t xml:space="preserve">then select </w:t>
      </w:r>
      <w:r w:rsidRPr="002C73EB">
        <w:rPr>
          <w:rFonts w:cstheme="minorHAnsi"/>
          <w:b/>
          <w:bCs/>
        </w:rPr>
        <w:t>‘</w:t>
      </w:r>
      <w:r w:rsidR="0062515E" w:rsidRPr="002C73EB">
        <w:rPr>
          <w:rFonts w:cstheme="minorHAnsi"/>
          <w:b/>
          <w:bCs/>
        </w:rPr>
        <w:t>MSO</w:t>
      </w:r>
      <w:r w:rsidR="00325547">
        <w:rPr>
          <w:rFonts w:cstheme="minorHAnsi"/>
          <w:b/>
          <w:bCs/>
        </w:rPr>
        <w:t xml:space="preserve"> </w:t>
      </w:r>
      <w:r w:rsidR="001E57DE">
        <w:rPr>
          <w:rFonts w:cstheme="minorHAnsi"/>
          <w:b/>
          <w:bCs/>
        </w:rPr>
        <w:t>Gabapentin / pregabalin 2024/25</w:t>
      </w:r>
      <w:r w:rsidRPr="002C73EB">
        <w:rPr>
          <w:rFonts w:cstheme="minorHAnsi"/>
          <w:b/>
          <w:bCs/>
        </w:rPr>
        <w:t>’</w:t>
      </w:r>
      <w:r w:rsidR="009A596D" w:rsidRPr="002C73EB">
        <w:rPr>
          <w:rFonts w:cstheme="minorHAnsi"/>
          <w:b/>
          <w:bCs/>
        </w:rPr>
        <w:t>.</w:t>
      </w:r>
    </w:p>
    <w:p w14:paraId="608DFF0D" w14:textId="0A370740" w:rsidR="00A05588" w:rsidRPr="00A05588" w:rsidRDefault="001E57DE" w:rsidP="00325547">
      <w:pPr>
        <w:pStyle w:val="ListParagraph"/>
        <w:rPr>
          <w:rFonts w:cstheme="minorHAnsi"/>
        </w:rPr>
      </w:pPr>
      <w:r>
        <w:rPr>
          <w:noProof/>
        </w:rPr>
        <w:lastRenderedPageBreak/>
        <mc:AlternateContent>
          <mc:Choice Requires="wps">
            <w:drawing>
              <wp:anchor distT="0" distB="0" distL="114300" distR="114300" simplePos="0" relativeHeight="251665408" behindDoc="0" locked="0" layoutInCell="1" allowOverlap="1" wp14:anchorId="41FF5177" wp14:editId="6F4D74CE">
                <wp:simplePos x="0" y="0"/>
                <wp:positionH relativeFrom="column">
                  <wp:posOffset>444500</wp:posOffset>
                </wp:positionH>
                <wp:positionV relativeFrom="paragraph">
                  <wp:posOffset>1637030</wp:posOffset>
                </wp:positionV>
                <wp:extent cx="2406650" cy="419100"/>
                <wp:effectExtent l="0" t="0" r="12700" b="19050"/>
                <wp:wrapNone/>
                <wp:docPr id="17" name="Oval 17"/>
                <wp:cNvGraphicFramePr/>
                <a:graphic xmlns:a="http://schemas.openxmlformats.org/drawingml/2006/main">
                  <a:graphicData uri="http://schemas.microsoft.com/office/word/2010/wordprocessingShape">
                    <wps:wsp>
                      <wps:cNvSpPr/>
                      <wps:spPr>
                        <a:xfrm>
                          <a:off x="0" y="0"/>
                          <a:ext cx="2406650" cy="4191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C2679" id="Oval 17" o:spid="_x0000_s1026" style="position:absolute;margin-left:35pt;margin-top:128.9pt;width:189.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7D99B3E9" wp14:editId="34FB0282">
                <wp:simplePos x="0" y="0"/>
                <wp:positionH relativeFrom="column">
                  <wp:posOffset>565150</wp:posOffset>
                </wp:positionH>
                <wp:positionV relativeFrom="paragraph">
                  <wp:posOffset>868680</wp:posOffset>
                </wp:positionV>
                <wp:extent cx="1282700" cy="336550"/>
                <wp:effectExtent l="0" t="0" r="12700" b="25400"/>
                <wp:wrapNone/>
                <wp:docPr id="14" name="Oval 14"/>
                <wp:cNvGraphicFramePr/>
                <a:graphic xmlns:a="http://schemas.openxmlformats.org/drawingml/2006/main">
                  <a:graphicData uri="http://schemas.microsoft.com/office/word/2010/wordprocessingShape">
                    <wps:wsp>
                      <wps:cNvSpPr/>
                      <wps:spPr>
                        <a:xfrm>
                          <a:off x="0" y="0"/>
                          <a:ext cx="1282700" cy="3365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C2349" id="Oval 14" o:spid="_x0000_s1026" style="position:absolute;margin-left:44.5pt;margin-top:68.4pt;width:101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" filled="f" strokecolor="red" strokeweight="2pt"/>
            </w:pict>
          </mc:Fallback>
        </mc:AlternateContent>
      </w:r>
      <w:r w:rsidRPr="001E57DE">
        <w:rPr>
          <w:noProof/>
        </w:rPr>
        <w:drawing>
          <wp:inline distT="0" distB="0" distL="0" distR="0" wp14:anchorId="5AA7B128" wp14:editId="5FF82EEC">
            <wp:extent cx="6188710" cy="21215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2121535"/>
                    </a:xfrm>
                    <a:prstGeom prst="rect">
                      <a:avLst/>
                    </a:prstGeom>
                  </pic:spPr>
                </pic:pic>
              </a:graphicData>
            </a:graphic>
          </wp:inline>
        </w:drawing>
      </w:r>
    </w:p>
    <w:p w14:paraId="5D25A898" w14:textId="77777777" w:rsidR="001E57DE" w:rsidRDefault="001E57DE" w:rsidP="001E57DE">
      <w:pPr>
        <w:pStyle w:val="ListParagraph"/>
        <w:rPr>
          <w:rFonts w:cstheme="minorHAnsi"/>
        </w:rPr>
      </w:pPr>
    </w:p>
    <w:p w14:paraId="4257FABC" w14:textId="10F61598" w:rsidR="000866FF" w:rsidRPr="00232700" w:rsidRDefault="00232700" w:rsidP="00232700">
      <w:pPr>
        <w:pStyle w:val="ListParagraph"/>
        <w:numPr>
          <w:ilvl w:val="0"/>
          <w:numId w:val="15"/>
        </w:numPr>
        <w:rPr>
          <w:rFonts w:cstheme="minorHAnsi"/>
        </w:rPr>
      </w:pPr>
      <w:r>
        <w:rPr>
          <w:rFonts w:cstheme="minorHAnsi"/>
        </w:rPr>
        <w:t xml:space="preserve">Select </w:t>
      </w:r>
      <w:r w:rsidR="0082026A">
        <w:rPr>
          <w:rFonts w:cstheme="minorHAnsi"/>
        </w:rPr>
        <w:t xml:space="preserve">the </w:t>
      </w:r>
      <w:r w:rsidR="00A05588" w:rsidRPr="002C73EB">
        <w:rPr>
          <w:rFonts w:cstheme="minorHAnsi"/>
          <w:b/>
          <w:bCs/>
        </w:rPr>
        <w:t>‘</w:t>
      </w:r>
      <w:r w:rsidRPr="002C73EB">
        <w:rPr>
          <w:rFonts w:cstheme="minorHAnsi"/>
          <w:b/>
          <w:bCs/>
        </w:rPr>
        <w:t>save</w:t>
      </w:r>
      <w:r w:rsidR="0082026A">
        <w:rPr>
          <w:rFonts w:cstheme="minorHAnsi"/>
          <w:b/>
          <w:bCs/>
        </w:rPr>
        <w:t xml:space="preserve"> all pages to</w:t>
      </w:r>
      <w:r w:rsidR="009A0A97">
        <w:rPr>
          <w:rFonts w:cstheme="minorHAnsi"/>
          <w:b/>
          <w:bCs/>
        </w:rPr>
        <w:t xml:space="preserve"> </w:t>
      </w:r>
      <w:r w:rsidRPr="002C73EB">
        <w:rPr>
          <w:rFonts w:cstheme="minorHAnsi"/>
          <w:b/>
          <w:bCs/>
        </w:rPr>
        <w:t>csv</w:t>
      </w:r>
      <w:r w:rsidR="00A05588" w:rsidRPr="002C73EB">
        <w:rPr>
          <w:rFonts w:cstheme="minorHAnsi"/>
          <w:b/>
          <w:bCs/>
        </w:rPr>
        <w:t>’</w:t>
      </w:r>
      <w:r>
        <w:rPr>
          <w:rFonts w:cstheme="minorHAnsi"/>
        </w:rPr>
        <w:t xml:space="preserve"> option from the toolbar</w:t>
      </w:r>
      <w:r w:rsidR="002A7E3B" w:rsidRPr="00232700">
        <w:rPr>
          <w:rFonts w:cstheme="minorHAnsi"/>
        </w:rPr>
        <w:t xml:space="preserve"> to generate an excel spreadsheet. </w:t>
      </w:r>
    </w:p>
    <w:p w14:paraId="6C96F3F6" w14:textId="3E233798" w:rsidR="0062515E" w:rsidRDefault="0062515E" w:rsidP="0062515E">
      <w:pPr>
        <w:pStyle w:val="ListParagraph"/>
        <w:numPr>
          <w:ilvl w:val="0"/>
          <w:numId w:val="15"/>
        </w:numPr>
        <w:rPr>
          <w:rFonts w:cstheme="minorHAnsi"/>
        </w:rPr>
      </w:pPr>
      <w:bookmarkStart w:id="5" w:name="_Hlk166145733"/>
      <w:r w:rsidRPr="0062515E">
        <w:rPr>
          <w:rFonts w:cstheme="minorHAnsi"/>
        </w:rPr>
        <w:t>Save the excel spreadsheet onto the practice shared drive</w:t>
      </w:r>
      <w:r w:rsidR="009A596D">
        <w:rPr>
          <w:rFonts w:cstheme="minorHAnsi"/>
        </w:rPr>
        <w:t>.</w:t>
      </w:r>
    </w:p>
    <w:bookmarkEnd w:id="5"/>
    <w:p w14:paraId="468BE991" w14:textId="50D56FC5" w:rsidR="002A7E3B" w:rsidRPr="002A7E3B" w:rsidRDefault="004F4B14" w:rsidP="002A7E3B">
      <w:pPr>
        <w:pStyle w:val="ListParagraph"/>
        <w:numPr>
          <w:ilvl w:val="0"/>
          <w:numId w:val="15"/>
        </w:numPr>
        <w:rPr>
          <w:rFonts w:cstheme="minorHAnsi"/>
        </w:rPr>
      </w:pPr>
      <w:r>
        <w:rPr>
          <w:rFonts w:cstheme="minorHAnsi"/>
        </w:rPr>
        <w:t>Add in filter</w:t>
      </w:r>
      <w:r w:rsidR="003453C4">
        <w:rPr>
          <w:rFonts w:cstheme="minorHAnsi"/>
        </w:rPr>
        <w:t>s</w:t>
      </w:r>
      <w:r>
        <w:rPr>
          <w:rFonts w:cstheme="minorHAnsi"/>
        </w:rPr>
        <w:t xml:space="preserve"> to all columns</w:t>
      </w:r>
      <w:r w:rsidR="002C73EB">
        <w:rPr>
          <w:rFonts w:cstheme="minorHAnsi"/>
        </w:rPr>
        <w:t xml:space="preserve">. </w:t>
      </w:r>
    </w:p>
    <w:p w14:paraId="3A2B9C32" w14:textId="3B5E67E9" w:rsidR="004F4B14" w:rsidRDefault="002A7E3B" w:rsidP="0062515E">
      <w:pPr>
        <w:pStyle w:val="ListParagraph"/>
        <w:numPr>
          <w:ilvl w:val="0"/>
          <w:numId w:val="15"/>
        </w:numPr>
        <w:rPr>
          <w:rFonts w:cstheme="minorHAnsi"/>
        </w:rPr>
      </w:pPr>
      <w:r>
        <w:rPr>
          <w:rFonts w:cstheme="minorHAnsi"/>
        </w:rPr>
        <w:t>S</w:t>
      </w:r>
      <w:r w:rsidR="004F4B14">
        <w:rPr>
          <w:rFonts w:cstheme="minorHAnsi"/>
        </w:rPr>
        <w:t>ort by drug name</w:t>
      </w:r>
      <w:r w:rsidR="0082026A">
        <w:rPr>
          <w:rFonts w:cstheme="minorHAnsi"/>
        </w:rPr>
        <w:t xml:space="preserve"> and r</w:t>
      </w:r>
      <w:r w:rsidR="004F4B14">
        <w:rPr>
          <w:rFonts w:cstheme="minorHAnsi"/>
        </w:rPr>
        <w:t>efer to</w:t>
      </w:r>
      <w:r w:rsidR="0082026A">
        <w:rPr>
          <w:rFonts w:cstheme="minorHAnsi"/>
        </w:rPr>
        <w:t xml:space="preserve">  </w:t>
      </w:r>
      <w:hyperlink r:id="rId15" w:history="1">
        <w:r w:rsidR="0082026A" w:rsidRPr="0082026A">
          <w:rPr>
            <w:rStyle w:val="Hyperlink"/>
            <w:rFonts w:cstheme="minorHAnsi"/>
          </w:rPr>
          <w:t>Nottinghamshire APC Guidance for Neuropathic Pain</w:t>
        </w:r>
      </w:hyperlink>
      <w:r w:rsidR="0082026A">
        <w:rPr>
          <w:rFonts w:cstheme="minorHAnsi"/>
        </w:rPr>
        <w:t xml:space="preserve"> guidance for </w:t>
      </w:r>
      <w:r w:rsidR="004F4B14">
        <w:rPr>
          <w:rFonts w:cstheme="minorHAnsi"/>
        </w:rPr>
        <w:t>appropriate dosing.</w:t>
      </w:r>
    </w:p>
    <w:p w14:paraId="20B3F6F6" w14:textId="1AF65D3A" w:rsidR="004F4B14" w:rsidRDefault="004F4B14" w:rsidP="0082026A">
      <w:pPr>
        <w:pStyle w:val="ListParagraph"/>
        <w:numPr>
          <w:ilvl w:val="0"/>
          <w:numId w:val="15"/>
        </w:numPr>
        <w:rPr>
          <w:rFonts w:cstheme="minorHAnsi"/>
        </w:rPr>
      </w:pPr>
      <w:r>
        <w:rPr>
          <w:rFonts w:cstheme="minorHAnsi"/>
        </w:rPr>
        <w:t xml:space="preserve">Use </w:t>
      </w:r>
      <w:r w:rsidR="00B658C6">
        <w:rPr>
          <w:rFonts w:cstheme="minorHAnsi"/>
        </w:rPr>
        <w:t xml:space="preserve">Excel </w:t>
      </w:r>
      <w:r>
        <w:rPr>
          <w:rFonts w:cstheme="minorHAnsi"/>
        </w:rPr>
        <w:t>filter</w:t>
      </w:r>
      <w:r w:rsidR="00B658C6">
        <w:rPr>
          <w:rFonts w:cstheme="minorHAnsi"/>
        </w:rPr>
        <w:t>s</w:t>
      </w:r>
      <w:r>
        <w:rPr>
          <w:rFonts w:cstheme="minorHAnsi"/>
        </w:rPr>
        <w:t xml:space="preserve"> to identify </w:t>
      </w:r>
      <w:r w:rsidR="00B43B3D">
        <w:rPr>
          <w:rFonts w:cstheme="minorHAnsi"/>
        </w:rPr>
        <w:t>renal function</w:t>
      </w:r>
      <w:r w:rsidR="0082026A">
        <w:rPr>
          <w:rFonts w:cstheme="minorHAnsi"/>
        </w:rPr>
        <w:t xml:space="preserve"> recording,</w:t>
      </w:r>
      <w:r>
        <w:rPr>
          <w:rFonts w:cstheme="minorHAnsi"/>
        </w:rPr>
        <w:t xml:space="preserve"> </w:t>
      </w:r>
      <w:r w:rsidR="00B43B3D">
        <w:rPr>
          <w:rFonts w:cstheme="minorHAnsi"/>
        </w:rPr>
        <w:t xml:space="preserve">and </w:t>
      </w:r>
      <w:r w:rsidR="00140055">
        <w:rPr>
          <w:rFonts w:cstheme="minorHAnsi"/>
        </w:rPr>
        <w:t xml:space="preserve">declining </w:t>
      </w:r>
      <w:r w:rsidR="00B43B3D">
        <w:rPr>
          <w:rFonts w:cstheme="minorHAnsi"/>
        </w:rPr>
        <w:t xml:space="preserve">renal function, </w:t>
      </w:r>
      <w:r>
        <w:rPr>
          <w:rFonts w:cstheme="minorHAnsi"/>
        </w:rPr>
        <w:t xml:space="preserve">monitoring of weights and </w:t>
      </w:r>
      <w:r w:rsidR="0082026A">
        <w:rPr>
          <w:rFonts w:cstheme="minorHAnsi"/>
        </w:rPr>
        <w:t xml:space="preserve">serum </w:t>
      </w:r>
      <w:r>
        <w:rPr>
          <w:rFonts w:cstheme="minorHAnsi"/>
        </w:rPr>
        <w:t>creatinine</w:t>
      </w:r>
      <w:r w:rsidR="0082026A">
        <w:rPr>
          <w:rFonts w:cstheme="minorHAnsi"/>
        </w:rPr>
        <w:t xml:space="preserve"> and </w:t>
      </w:r>
      <w:r w:rsidR="004A6CB9">
        <w:rPr>
          <w:rFonts w:cstheme="minorHAnsi"/>
        </w:rPr>
        <w:t>then</w:t>
      </w:r>
      <w:r>
        <w:rPr>
          <w:rFonts w:cstheme="minorHAnsi"/>
        </w:rPr>
        <w:t xml:space="preserve"> action accordingly.</w:t>
      </w:r>
    </w:p>
    <w:p w14:paraId="7838D678" w14:textId="4641A6F5" w:rsidR="0082026A" w:rsidRPr="0082026A" w:rsidRDefault="0082026A" w:rsidP="0082026A">
      <w:pPr>
        <w:pStyle w:val="ListParagraph"/>
        <w:numPr>
          <w:ilvl w:val="0"/>
          <w:numId w:val="15"/>
        </w:numPr>
        <w:rPr>
          <w:rFonts w:cstheme="minorHAnsi"/>
        </w:rPr>
      </w:pPr>
      <w:r>
        <w:rPr>
          <w:rFonts w:cstheme="minorHAnsi"/>
        </w:rPr>
        <w:t xml:space="preserve">Identify patients who require a </w:t>
      </w:r>
      <w:proofErr w:type="spellStart"/>
      <w:r>
        <w:rPr>
          <w:rFonts w:cstheme="minorHAnsi"/>
        </w:rPr>
        <w:t>CrCl</w:t>
      </w:r>
      <w:proofErr w:type="spellEnd"/>
      <w:r>
        <w:rPr>
          <w:rFonts w:cstheme="minorHAnsi"/>
        </w:rPr>
        <w:t xml:space="preserve"> or are on a dose outside of APC guidance. </w:t>
      </w:r>
    </w:p>
    <w:p w14:paraId="1F40778C" w14:textId="77777777" w:rsidR="00A40ACE" w:rsidRDefault="00A40ACE" w:rsidP="0062515E">
      <w:pPr>
        <w:spacing w:after="0" w:line="240" w:lineRule="auto"/>
        <w:rPr>
          <w:rFonts w:cstheme="minorHAnsi"/>
        </w:rPr>
      </w:pPr>
    </w:p>
    <w:p w14:paraId="67E3A5C9" w14:textId="505B6310" w:rsidR="002A7E3B" w:rsidRDefault="002A7E3B" w:rsidP="0062515E">
      <w:pPr>
        <w:spacing w:after="0" w:line="240" w:lineRule="auto"/>
        <w:rPr>
          <w:rFonts w:cstheme="minorHAnsi"/>
          <w:b/>
          <w:bCs/>
        </w:rPr>
      </w:pPr>
      <w:r w:rsidRPr="002A7E3B">
        <w:rPr>
          <w:rFonts w:cstheme="minorHAnsi"/>
          <w:b/>
          <w:bCs/>
        </w:rPr>
        <w:t xml:space="preserve">EMIS </w:t>
      </w:r>
    </w:p>
    <w:p w14:paraId="3C768DB9" w14:textId="76D1AC3F" w:rsidR="0017379D" w:rsidRDefault="0017379D" w:rsidP="00A37684">
      <w:pPr>
        <w:pStyle w:val="ListParagraph"/>
        <w:numPr>
          <w:ilvl w:val="0"/>
          <w:numId w:val="26"/>
        </w:numPr>
        <w:spacing w:after="0" w:line="240" w:lineRule="auto"/>
        <w:rPr>
          <w:rFonts w:cstheme="minorHAnsi"/>
        </w:rPr>
      </w:pPr>
      <w:r>
        <w:rPr>
          <w:rFonts w:cstheme="minorHAnsi"/>
        </w:rPr>
        <w:t xml:space="preserve">Go to </w:t>
      </w:r>
      <w:r w:rsidRPr="0017379D">
        <w:rPr>
          <w:rFonts w:cstheme="minorHAnsi"/>
          <w:b/>
          <w:bCs/>
        </w:rPr>
        <w:t>‘MSO Searches’</w:t>
      </w:r>
      <w:r>
        <w:rPr>
          <w:rFonts w:cstheme="minorHAnsi"/>
        </w:rPr>
        <w:t xml:space="preserve"> in the clinical tree.</w:t>
      </w:r>
    </w:p>
    <w:p w14:paraId="2FD6117C" w14:textId="4E320147" w:rsidR="0017379D" w:rsidRDefault="0017379D" w:rsidP="0017379D">
      <w:pPr>
        <w:pStyle w:val="ListParagraph"/>
        <w:spacing w:after="0" w:line="240" w:lineRule="auto"/>
        <w:rPr>
          <w:rFonts w:cstheme="minorHAnsi"/>
        </w:rPr>
      </w:pPr>
      <w:r>
        <w:rPr>
          <w:noProof/>
        </w:rPr>
        <w:drawing>
          <wp:inline distT="0" distB="0" distL="0" distR="0" wp14:anchorId="7BCB8228" wp14:editId="0D7F702F">
            <wp:extent cx="2076450" cy="393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78431" r="9167" b="1307"/>
                    <a:stretch/>
                  </pic:blipFill>
                  <pic:spPr bwMode="auto">
                    <a:xfrm>
                      <a:off x="0" y="0"/>
                      <a:ext cx="2076450" cy="393700"/>
                    </a:xfrm>
                    <a:prstGeom prst="rect">
                      <a:avLst/>
                    </a:prstGeom>
                    <a:noFill/>
                    <a:ln>
                      <a:noFill/>
                    </a:ln>
                    <a:extLst>
                      <a:ext uri="{53640926-AAD7-44D8-BBD7-CCE9431645EC}">
                        <a14:shadowObscured xmlns:a14="http://schemas.microsoft.com/office/drawing/2010/main"/>
                      </a:ext>
                    </a:extLst>
                  </pic:spPr>
                </pic:pic>
              </a:graphicData>
            </a:graphic>
          </wp:inline>
        </w:drawing>
      </w:r>
    </w:p>
    <w:p w14:paraId="23510EC5" w14:textId="4EDBAEFE" w:rsidR="002A7E3B" w:rsidRDefault="00A37684" w:rsidP="00A37684">
      <w:pPr>
        <w:pStyle w:val="ListParagraph"/>
        <w:numPr>
          <w:ilvl w:val="0"/>
          <w:numId w:val="26"/>
        </w:numPr>
        <w:spacing w:after="0" w:line="240" w:lineRule="auto"/>
        <w:rPr>
          <w:rFonts w:cstheme="minorHAnsi"/>
        </w:rPr>
      </w:pPr>
      <w:r w:rsidRPr="00A37684">
        <w:rPr>
          <w:rFonts w:cstheme="minorHAnsi"/>
        </w:rPr>
        <w:t>Run</w:t>
      </w:r>
      <w:r>
        <w:rPr>
          <w:rFonts w:cstheme="minorHAnsi"/>
        </w:rPr>
        <w:t xml:space="preserve"> the search </w:t>
      </w:r>
      <w:r w:rsidR="0089593B" w:rsidRPr="0089593B">
        <w:rPr>
          <w:rFonts w:cstheme="minorHAnsi"/>
          <w:b/>
          <w:bCs/>
        </w:rPr>
        <w:t>‘</w:t>
      </w:r>
      <w:proofErr w:type="spellStart"/>
      <w:r w:rsidR="00AD4DE6">
        <w:rPr>
          <w:rFonts w:cstheme="minorHAnsi"/>
          <w:b/>
          <w:bCs/>
        </w:rPr>
        <w:t>Gabapentinoids</w:t>
      </w:r>
      <w:proofErr w:type="spellEnd"/>
      <w:r w:rsidR="00AD4DE6">
        <w:rPr>
          <w:rFonts w:cstheme="minorHAnsi"/>
          <w:b/>
          <w:bCs/>
        </w:rPr>
        <w:t xml:space="preserve"> </w:t>
      </w:r>
      <w:r w:rsidRPr="0089593B">
        <w:rPr>
          <w:rFonts w:cstheme="minorHAnsi"/>
          <w:b/>
          <w:bCs/>
        </w:rPr>
        <w:t>2024</w:t>
      </w:r>
      <w:r w:rsidR="00AD4DE6">
        <w:rPr>
          <w:rFonts w:cstheme="minorHAnsi"/>
          <w:b/>
          <w:bCs/>
        </w:rPr>
        <w:t xml:space="preserve"> / 25</w:t>
      </w:r>
      <w:r w:rsidRPr="0089593B">
        <w:rPr>
          <w:rFonts w:cstheme="minorHAnsi"/>
          <w:b/>
          <w:bCs/>
        </w:rPr>
        <w:t xml:space="preserve"> Auto Report</w:t>
      </w:r>
      <w:r w:rsidR="0089593B" w:rsidRPr="0089593B">
        <w:rPr>
          <w:rFonts w:cstheme="minorHAnsi"/>
          <w:b/>
          <w:bCs/>
        </w:rPr>
        <w:t>’</w:t>
      </w:r>
      <w:r w:rsidR="0089593B">
        <w:rPr>
          <w:rFonts w:cstheme="minorHAnsi"/>
        </w:rPr>
        <w:t>.</w:t>
      </w:r>
      <w:r>
        <w:rPr>
          <w:rFonts w:cstheme="minorHAnsi"/>
        </w:rPr>
        <w:t xml:space="preserve"> </w:t>
      </w:r>
    </w:p>
    <w:p w14:paraId="58AD04DC" w14:textId="1F0D6FF0" w:rsidR="00123A6A" w:rsidRDefault="00F00A22" w:rsidP="00A37684">
      <w:pPr>
        <w:pStyle w:val="ListParagraph"/>
        <w:numPr>
          <w:ilvl w:val="0"/>
          <w:numId w:val="26"/>
        </w:numPr>
        <w:spacing w:after="0" w:line="240" w:lineRule="auto"/>
        <w:rPr>
          <w:rFonts w:cstheme="minorHAnsi"/>
        </w:rPr>
      </w:pPr>
      <w:r>
        <w:rPr>
          <w:rFonts w:cstheme="minorHAnsi"/>
        </w:rPr>
        <w:t xml:space="preserve">Click on the </w:t>
      </w:r>
      <w:r w:rsidR="0089593B" w:rsidRPr="0089593B">
        <w:rPr>
          <w:rFonts w:cstheme="minorHAnsi"/>
          <w:b/>
          <w:bCs/>
        </w:rPr>
        <w:t>‘</w:t>
      </w:r>
      <w:r w:rsidRPr="0089593B">
        <w:rPr>
          <w:rFonts w:cstheme="minorHAnsi"/>
          <w:b/>
          <w:bCs/>
        </w:rPr>
        <w:t>View Results</w:t>
      </w:r>
      <w:r w:rsidR="0089593B" w:rsidRPr="0089593B">
        <w:rPr>
          <w:rFonts w:cstheme="minorHAnsi"/>
          <w:b/>
          <w:bCs/>
        </w:rPr>
        <w:t>’</w:t>
      </w:r>
      <w:r w:rsidRPr="0089593B">
        <w:rPr>
          <w:rFonts w:cstheme="minorHAnsi"/>
          <w:b/>
          <w:bCs/>
        </w:rPr>
        <w:t xml:space="preserve"> </w:t>
      </w:r>
      <w:r w:rsidR="00123A6A">
        <w:rPr>
          <w:rFonts w:cstheme="minorHAnsi"/>
        </w:rPr>
        <w:t>icon.</w:t>
      </w:r>
      <w:r>
        <w:rPr>
          <w:rFonts w:cstheme="minorHAnsi"/>
        </w:rPr>
        <w:t xml:space="preserve">  </w:t>
      </w:r>
    </w:p>
    <w:p w14:paraId="75B35E6B" w14:textId="4C46F189" w:rsidR="00F00A22" w:rsidRDefault="00F00A22" w:rsidP="00123A6A">
      <w:pPr>
        <w:pStyle w:val="ListParagraph"/>
        <w:spacing w:after="0" w:line="240" w:lineRule="auto"/>
        <w:rPr>
          <w:rFonts w:cstheme="minorHAnsi"/>
        </w:rPr>
      </w:pPr>
      <w:r w:rsidRPr="00F00A22">
        <w:rPr>
          <w:noProof/>
        </w:rPr>
        <w:drawing>
          <wp:inline distT="0" distB="0" distL="0" distR="0" wp14:anchorId="09D83AD0" wp14:editId="14B959B3">
            <wp:extent cx="23622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248" t="5694" r="76206" b="86171"/>
                    <a:stretch/>
                  </pic:blipFill>
                  <pic:spPr bwMode="auto">
                    <a:xfrm>
                      <a:off x="0" y="0"/>
                      <a:ext cx="236220" cy="304800"/>
                    </a:xfrm>
                    <a:prstGeom prst="rect">
                      <a:avLst/>
                    </a:prstGeom>
                    <a:ln>
                      <a:noFill/>
                    </a:ln>
                    <a:extLst>
                      <a:ext uri="{53640926-AAD7-44D8-BBD7-CCE9431645EC}">
                        <a14:shadowObscured xmlns:a14="http://schemas.microsoft.com/office/drawing/2010/main"/>
                      </a:ext>
                    </a:extLst>
                  </pic:spPr>
                </pic:pic>
              </a:graphicData>
            </a:graphic>
          </wp:inline>
        </w:drawing>
      </w:r>
    </w:p>
    <w:p w14:paraId="23D9EAE3" w14:textId="6B4F16FA" w:rsidR="00123A6A" w:rsidRDefault="00F00A22" w:rsidP="00A37684">
      <w:pPr>
        <w:pStyle w:val="ListParagraph"/>
        <w:numPr>
          <w:ilvl w:val="0"/>
          <w:numId w:val="26"/>
        </w:numPr>
        <w:spacing w:after="0" w:line="240" w:lineRule="auto"/>
        <w:rPr>
          <w:rFonts w:cstheme="minorHAnsi"/>
        </w:rPr>
      </w:pPr>
      <w:r>
        <w:rPr>
          <w:rFonts w:cstheme="minorHAnsi"/>
        </w:rPr>
        <w:t xml:space="preserve">Click on the </w:t>
      </w:r>
      <w:r w:rsidR="0089593B" w:rsidRPr="0089593B">
        <w:rPr>
          <w:rFonts w:cstheme="minorHAnsi"/>
          <w:b/>
          <w:bCs/>
        </w:rPr>
        <w:t>‘</w:t>
      </w:r>
      <w:r w:rsidRPr="0089593B">
        <w:rPr>
          <w:rFonts w:cstheme="minorHAnsi"/>
          <w:b/>
          <w:bCs/>
        </w:rPr>
        <w:t>Export</w:t>
      </w:r>
      <w:r w:rsidR="0089593B">
        <w:rPr>
          <w:rFonts w:cstheme="minorHAnsi"/>
        </w:rPr>
        <w:t>’</w:t>
      </w:r>
      <w:r>
        <w:rPr>
          <w:rFonts w:cstheme="minorHAnsi"/>
        </w:rPr>
        <w:t xml:space="preserve"> </w:t>
      </w:r>
      <w:r w:rsidR="00123A6A">
        <w:rPr>
          <w:rFonts w:cstheme="minorHAnsi"/>
        </w:rPr>
        <w:t>icon.</w:t>
      </w:r>
    </w:p>
    <w:p w14:paraId="5A0EB05C" w14:textId="00A061F0" w:rsidR="00F00A22" w:rsidRDefault="00F00A22" w:rsidP="00123A6A">
      <w:pPr>
        <w:pStyle w:val="ListParagraph"/>
        <w:spacing w:after="0" w:line="240" w:lineRule="auto"/>
        <w:rPr>
          <w:rFonts w:cstheme="minorHAnsi"/>
        </w:rPr>
      </w:pPr>
      <w:r w:rsidRPr="00F00A22">
        <w:rPr>
          <w:noProof/>
        </w:rPr>
        <w:drawing>
          <wp:inline distT="0" distB="0" distL="0" distR="0" wp14:anchorId="40D3CE4C" wp14:editId="3AD84AED">
            <wp:extent cx="327660" cy="46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36" t="5084" r="90390" b="87392"/>
                    <a:stretch/>
                  </pic:blipFill>
                  <pic:spPr bwMode="auto">
                    <a:xfrm>
                      <a:off x="0" y="0"/>
                      <a:ext cx="330617" cy="470493"/>
                    </a:xfrm>
                    <a:prstGeom prst="rect">
                      <a:avLst/>
                    </a:prstGeom>
                    <a:ln>
                      <a:noFill/>
                    </a:ln>
                    <a:extLst>
                      <a:ext uri="{53640926-AAD7-44D8-BBD7-CCE9431645EC}">
                        <a14:shadowObscured xmlns:a14="http://schemas.microsoft.com/office/drawing/2010/main"/>
                      </a:ext>
                    </a:extLst>
                  </pic:spPr>
                </pic:pic>
              </a:graphicData>
            </a:graphic>
          </wp:inline>
        </w:drawing>
      </w:r>
    </w:p>
    <w:p w14:paraId="1103725C" w14:textId="0060708F" w:rsidR="00123A6A" w:rsidRDefault="00123A6A" w:rsidP="00F00A22">
      <w:pPr>
        <w:pStyle w:val="ListParagraph"/>
        <w:numPr>
          <w:ilvl w:val="0"/>
          <w:numId w:val="26"/>
        </w:numPr>
        <w:spacing w:after="0" w:line="240" w:lineRule="auto"/>
        <w:rPr>
          <w:rFonts w:cstheme="minorHAnsi"/>
        </w:rPr>
      </w:pPr>
      <w:r>
        <w:rPr>
          <w:rFonts w:cstheme="minorHAnsi"/>
        </w:rPr>
        <w:t>S</w:t>
      </w:r>
      <w:r w:rsidR="00F00A22">
        <w:rPr>
          <w:rFonts w:cstheme="minorHAnsi"/>
        </w:rPr>
        <w:t xml:space="preserve">elect the following options and then click </w:t>
      </w:r>
      <w:r w:rsidR="0089593B" w:rsidRPr="0089593B">
        <w:rPr>
          <w:rFonts w:cstheme="minorHAnsi"/>
          <w:b/>
          <w:bCs/>
        </w:rPr>
        <w:t>‘</w:t>
      </w:r>
      <w:r w:rsidRPr="0089593B">
        <w:rPr>
          <w:rFonts w:cstheme="minorHAnsi"/>
          <w:b/>
          <w:bCs/>
        </w:rPr>
        <w:t>OK</w:t>
      </w:r>
      <w:r w:rsidR="0089593B" w:rsidRPr="0089593B">
        <w:rPr>
          <w:rFonts w:cstheme="minorHAnsi"/>
          <w:b/>
          <w:bCs/>
        </w:rPr>
        <w:t>’</w:t>
      </w:r>
      <w:r>
        <w:rPr>
          <w:rFonts w:cstheme="minorHAnsi"/>
        </w:rPr>
        <w:t>.</w:t>
      </w:r>
    </w:p>
    <w:p w14:paraId="40DF790D" w14:textId="75A333B4" w:rsidR="00F00A22" w:rsidRDefault="00F00A22" w:rsidP="00123A6A">
      <w:pPr>
        <w:pStyle w:val="ListParagraph"/>
        <w:spacing w:after="0" w:line="240" w:lineRule="auto"/>
        <w:rPr>
          <w:rFonts w:cstheme="minorHAnsi"/>
        </w:rPr>
      </w:pPr>
      <w:r>
        <w:rPr>
          <w:rFonts w:cstheme="minorHAnsi"/>
        </w:rPr>
        <w:t xml:space="preserve"> </w:t>
      </w:r>
      <w:r w:rsidRPr="00F00A22">
        <w:rPr>
          <w:noProof/>
        </w:rPr>
        <w:drawing>
          <wp:inline distT="0" distB="0" distL="0" distR="0" wp14:anchorId="0D33ED41" wp14:editId="4FE860FE">
            <wp:extent cx="1417320" cy="1043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725" t="34367" r="40629" b="38790"/>
                    <a:stretch/>
                  </pic:blipFill>
                  <pic:spPr bwMode="auto">
                    <a:xfrm>
                      <a:off x="0" y="0"/>
                      <a:ext cx="1417320" cy="1043940"/>
                    </a:xfrm>
                    <a:prstGeom prst="rect">
                      <a:avLst/>
                    </a:prstGeom>
                    <a:ln>
                      <a:noFill/>
                    </a:ln>
                    <a:extLst>
                      <a:ext uri="{53640926-AAD7-44D8-BBD7-CCE9431645EC}">
                        <a14:shadowObscured xmlns:a14="http://schemas.microsoft.com/office/drawing/2010/main"/>
                      </a:ext>
                    </a:extLst>
                  </pic:spPr>
                </pic:pic>
              </a:graphicData>
            </a:graphic>
          </wp:inline>
        </w:drawing>
      </w:r>
    </w:p>
    <w:p w14:paraId="7801F630" w14:textId="77777777" w:rsidR="00123A6A" w:rsidRDefault="00123A6A" w:rsidP="00123A6A">
      <w:pPr>
        <w:pStyle w:val="ListParagraph"/>
        <w:numPr>
          <w:ilvl w:val="0"/>
          <w:numId w:val="15"/>
        </w:numPr>
        <w:spacing w:after="0" w:line="240" w:lineRule="auto"/>
        <w:rPr>
          <w:rFonts w:cstheme="minorHAnsi"/>
        </w:rPr>
      </w:pPr>
      <w:r w:rsidRPr="00123A6A">
        <w:rPr>
          <w:rFonts w:cstheme="minorHAnsi"/>
        </w:rPr>
        <w:t>Save the excel spreadsheet onto the practice shared drive.</w:t>
      </w:r>
    </w:p>
    <w:p w14:paraId="6ACA0D09" w14:textId="37887AF5" w:rsidR="00123A6A" w:rsidRPr="00123A6A" w:rsidRDefault="00123A6A" w:rsidP="00123A6A">
      <w:pPr>
        <w:pStyle w:val="ListParagraph"/>
        <w:numPr>
          <w:ilvl w:val="0"/>
          <w:numId w:val="15"/>
        </w:numPr>
        <w:spacing w:after="0" w:line="240" w:lineRule="auto"/>
        <w:rPr>
          <w:rFonts w:cstheme="minorHAnsi"/>
        </w:rPr>
      </w:pPr>
      <w:r w:rsidRPr="00123A6A">
        <w:rPr>
          <w:rFonts w:cstheme="minorHAnsi"/>
        </w:rPr>
        <w:t>Add in filter</w:t>
      </w:r>
      <w:r w:rsidR="003453C4">
        <w:rPr>
          <w:rFonts w:cstheme="minorHAnsi"/>
        </w:rPr>
        <w:t>s</w:t>
      </w:r>
      <w:r w:rsidRPr="00123A6A">
        <w:rPr>
          <w:rFonts w:cstheme="minorHAnsi"/>
        </w:rPr>
        <w:t xml:space="preserve"> to all columns</w:t>
      </w:r>
      <w:r w:rsidR="0089593B">
        <w:rPr>
          <w:rFonts w:cstheme="minorHAnsi"/>
        </w:rPr>
        <w:t xml:space="preserve">. </w:t>
      </w:r>
    </w:p>
    <w:p w14:paraId="64630309" w14:textId="631206C6" w:rsidR="00123A6A" w:rsidRPr="00123A6A" w:rsidRDefault="00123A6A" w:rsidP="00123A6A">
      <w:pPr>
        <w:pStyle w:val="ListParagraph"/>
        <w:numPr>
          <w:ilvl w:val="0"/>
          <w:numId w:val="15"/>
        </w:numPr>
        <w:spacing w:after="0" w:line="240" w:lineRule="auto"/>
        <w:rPr>
          <w:rFonts w:cstheme="minorHAnsi"/>
        </w:rPr>
      </w:pPr>
      <w:r w:rsidRPr="00123A6A">
        <w:rPr>
          <w:rFonts w:cstheme="minorHAnsi"/>
        </w:rPr>
        <w:t xml:space="preserve">Sort by drug name. Refer to </w:t>
      </w:r>
      <w:hyperlink r:id="rId20" w:history="1">
        <w:r w:rsidR="00AD4DE6" w:rsidRPr="00AD4DE6">
          <w:rPr>
            <w:rStyle w:val="Hyperlink"/>
            <w:rFonts w:cstheme="minorHAnsi"/>
          </w:rPr>
          <w:t>Nottinghamshire APC Guidance for Neuropathic Pain</w:t>
        </w:r>
      </w:hyperlink>
      <w:r w:rsidRPr="00123A6A">
        <w:rPr>
          <w:rFonts w:cstheme="minorHAnsi"/>
        </w:rPr>
        <w:t xml:space="preserve"> </w:t>
      </w:r>
      <w:r w:rsidR="0089593B">
        <w:rPr>
          <w:rFonts w:cstheme="minorHAnsi"/>
        </w:rPr>
        <w:t xml:space="preserve">resource </w:t>
      </w:r>
      <w:r w:rsidRPr="00123A6A">
        <w:rPr>
          <w:rFonts w:cstheme="minorHAnsi"/>
        </w:rPr>
        <w:t>for appropriate dosing.</w:t>
      </w:r>
    </w:p>
    <w:p w14:paraId="0AFD494F" w14:textId="1B55A45F" w:rsidR="00337F9E" w:rsidRDefault="00123A6A" w:rsidP="00AD4DE6">
      <w:pPr>
        <w:pStyle w:val="ListParagraph"/>
        <w:numPr>
          <w:ilvl w:val="0"/>
          <w:numId w:val="15"/>
        </w:numPr>
        <w:spacing w:after="0" w:line="240" w:lineRule="auto"/>
        <w:rPr>
          <w:rFonts w:cstheme="minorHAnsi"/>
        </w:rPr>
      </w:pPr>
      <w:r w:rsidRPr="00123A6A">
        <w:rPr>
          <w:rFonts w:cstheme="minorHAnsi"/>
        </w:rPr>
        <w:lastRenderedPageBreak/>
        <w:t>Use Excel filters to identify</w:t>
      </w:r>
      <w:r w:rsidR="00B43B3D">
        <w:rPr>
          <w:rFonts w:cstheme="minorHAnsi"/>
        </w:rPr>
        <w:t xml:space="preserve"> recording of renal function and</w:t>
      </w:r>
      <w:r w:rsidRPr="00123A6A">
        <w:rPr>
          <w:rFonts w:cstheme="minorHAnsi"/>
        </w:rPr>
        <w:t xml:space="preserve"> </w:t>
      </w:r>
      <w:r w:rsidR="0046289E">
        <w:rPr>
          <w:rFonts w:cstheme="minorHAnsi"/>
        </w:rPr>
        <w:t>declining</w:t>
      </w:r>
      <w:r w:rsidRPr="00123A6A">
        <w:rPr>
          <w:rFonts w:cstheme="minorHAnsi"/>
        </w:rPr>
        <w:t xml:space="preserve"> </w:t>
      </w:r>
      <w:r w:rsidR="00B43B3D">
        <w:rPr>
          <w:rFonts w:cstheme="minorHAnsi"/>
        </w:rPr>
        <w:t xml:space="preserve">renal function, </w:t>
      </w:r>
      <w:r w:rsidRPr="00123A6A">
        <w:rPr>
          <w:rFonts w:cstheme="minorHAnsi"/>
        </w:rPr>
        <w:t xml:space="preserve">monitoring of weights and creatinine clearance </w:t>
      </w:r>
      <w:r w:rsidR="0089593B">
        <w:rPr>
          <w:rFonts w:cstheme="minorHAnsi"/>
        </w:rPr>
        <w:t>to then</w:t>
      </w:r>
      <w:r w:rsidRPr="00123A6A">
        <w:rPr>
          <w:rFonts w:cstheme="minorHAnsi"/>
        </w:rPr>
        <w:t xml:space="preserve"> action accordingly.</w:t>
      </w:r>
    </w:p>
    <w:p w14:paraId="57F176CA" w14:textId="188337BB" w:rsidR="00AD4DE6" w:rsidRDefault="00AD4DE6" w:rsidP="00AD4DE6">
      <w:pPr>
        <w:pStyle w:val="ListParagraph"/>
        <w:numPr>
          <w:ilvl w:val="0"/>
          <w:numId w:val="15"/>
        </w:numPr>
        <w:spacing w:after="0" w:line="240" w:lineRule="auto"/>
        <w:rPr>
          <w:rFonts w:cstheme="minorHAnsi"/>
        </w:rPr>
      </w:pPr>
      <w:r>
        <w:rPr>
          <w:rFonts w:cstheme="minorHAnsi"/>
        </w:rPr>
        <w:t xml:space="preserve">Use Excel filters to identify patients requiring dose review in relation to creatinine clearance and action accordingly. </w:t>
      </w:r>
    </w:p>
    <w:p w14:paraId="2EB97264" w14:textId="77777777" w:rsidR="00AD4DE6" w:rsidRDefault="00AD4DE6" w:rsidP="00AD4DE6">
      <w:pPr>
        <w:pStyle w:val="ListParagraph"/>
        <w:spacing w:after="0" w:line="240" w:lineRule="auto"/>
        <w:rPr>
          <w:rFonts w:cstheme="minorHAnsi"/>
        </w:rPr>
      </w:pPr>
    </w:p>
    <w:p w14:paraId="54D634C2" w14:textId="77777777" w:rsidR="00721D2A" w:rsidRDefault="00721D2A" w:rsidP="00AD4DE6">
      <w:pPr>
        <w:pStyle w:val="ListParagraph"/>
        <w:spacing w:after="0" w:line="240" w:lineRule="auto"/>
        <w:rPr>
          <w:rFonts w:cstheme="minorHAnsi"/>
        </w:rPr>
      </w:pPr>
    </w:p>
    <w:p w14:paraId="5FCBC15D" w14:textId="7FDDA62F" w:rsidR="00B22046" w:rsidRDefault="00337F9E" w:rsidP="00B22046">
      <w:pPr>
        <w:rPr>
          <w:b/>
          <w:bCs/>
        </w:rPr>
      </w:pPr>
      <w:proofErr w:type="spellStart"/>
      <w:r w:rsidRPr="00A17A66">
        <w:rPr>
          <w:b/>
          <w:bCs/>
        </w:rPr>
        <w:t>eHealth</w:t>
      </w:r>
      <w:r w:rsidR="00C94CAC">
        <w:rPr>
          <w:b/>
          <w:bCs/>
        </w:rPr>
        <w:t>S</w:t>
      </w:r>
      <w:r w:rsidRPr="00A17A66">
        <w:rPr>
          <w:b/>
          <w:bCs/>
        </w:rPr>
        <w:t>cope</w:t>
      </w:r>
      <w:proofErr w:type="spellEnd"/>
    </w:p>
    <w:p w14:paraId="3CC52222" w14:textId="77777777" w:rsidR="00B22046" w:rsidRPr="00B22046" w:rsidRDefault="00B22046" w:rsidP="00B22046">
      <w:pPr>
        <w:numPr>
          <w:ilvl w:val="0"/>
          <w:numId w:val="27"/>
        </w:numPr>
      </w:pPr>
      <w:r w:rsidRPr="00B22046">
        <w:t xml:space="preserve">Open </w:t>
      </w:r>
      <w:proofErr w:type="spellStart"/>
      <w:r w:rsidRPr="00B22046">
        <w:t>eHealthscope</w:t>
      </w:r>
      <w:proofErr w:type="spellEnd"/>
      <w:r w:rsidRPr="00B22046">
        <w:t xml:space="preserve"> in a web browser (</w:t>
      </w:r>
      <w:hyperlink r:id="rId21" w:history="1">
        <w:r w:rsidRPr="00B22046">
          <w:rPr>
            <w:rStyle w:val="Hyperlink"/>
          </w:rPr>
          <w:t>https://ehs.notts.icb.nhs.uk</w:t>
        </w:r>
      </w:hyperlink>
      <w:r w:rsidRPr="00B22046">
        <w:t>)</w:t>
      </w:r>
    </w:p>
    <w:p w14:paraId="71BB42AC" w14:textId="345C5E99" w:rsidR="00B22046" w:rsidRPr="00B22046" w:rsidRDefault="00B22046" w:rsidP="00B22046">
      <w:pPr>
        <w:numPr>
          <w:ilvl w:val="0"/>
          <w:numId w:val="27"/>
        </w:numPr>
      </w:pPr>
      <w:r w:rsidRPr="00B22046">
        <w:t>Click on</w:t>
      </w:r>
      <w:r w:rsidR="0046289E">
        <w:t xml:space="preserve"> KPIs</w:t>
      </w:r>
      <w:r>
        <w:t>.</w:t>
      </w:r>
    </w:p>
    <w:p w14:paraId="37F9B5E6" w14:textId="0734E5A5" w:rsidR="00B22046" w:rsidRPr="00B22046" w:rsidRDefault="009E3984" w:rsidP="00B22046">
      <w:pPr>
        <w:numPr>
          <w:ilvl w:val="0"/>
          <w:numId w:val="27"/>
        </w:numPr>
      </w:pPr>
      <w:r>
        <w:t>Then open</w:t>
      </w:r>
      <w:r w:rsidR="00B22046" w:rsidRPr="00B22046">
        <w:t xml:space="preserve"> “</w:t>
      </w:r>
      <w:r w:rsidR="0046289E">
        <w:t>Prescribing</w:t>
      </w:r>
      <w:r w:rsidR="00B22046" w:rsidRPr="00B22046">
        <w:t>” from the “Topic Categor</w:t>
      </w:r>
      <w:r>
        <w:t>ies</w:t>
      </w:r>
      <w:r w:rsidR="00B22046" w:rsidRPr="00B22046">
        <w:t>”, pick the topic you wish to look a</w:t>
      </w:r>
      <w:r w:rsidR="00022F2B">
        <w:t>t as shown below</w:t>
      </w:r>
      <w:r w:rsidR="00B22046" w:rsidRPr="00B22046">
        <w:t>.</w:t>
      </w:r>
    </w:p>
    <w:p w14:paraId="01C40450" w14:textId="7CDE3A2D" w:rsidR="00B22046" w:rsidRPr="00B22046" w:rsidRDefault="00022F2B" w:rsidP="00B22046">
      <w:r w:rsidRPr="00022F2B">
        <w:rPr>
          <w:noProof/>
        </w:rPr>
        <w:drawing>
          <wp:inline distT="0" distB="0" distL="0" distR="0" wp14:anchorId="746AD604" wp14:editId="4AB1F7EA">
            <wp:extent cx="6188710" cy="2214880"/>
            <wp:effectExtent l="0" t="0" r="2540" b="0"/>
            <wp:docPr id="1651345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45478" name="Picture 1" descr="A screenshot of a computer&#10;&#10;AI-generated content may be incorrect."/>
                    <pic:cNvPicPr/>
                  </pic:nvPicPr>
                  <pic:blipFill>
                    <a:blip r:embed="rId22"/>
                    <a:stretch>
                      <a:fillRect/>
                    </a:stretch>
                  </pic:blipFill>
                  <pic:spPr>
                    <a:xfrm>
                      <a:off x="0" y="0"/>
                      <a:ext cx="6188710" cy="2214880"/>
                    </a:xfrm>
                    <a:prstGeom prst="rect">
                      <a:avLst/>
                    </a:prstGeom>
                  </pic:spPr>
                </pic:pic>
              </a:graphicData>
            </a:graphic>
          </wp:inline>
        </w:drawing>
      </w:r>
    </w:p>
    <w:p w14:paraId="57E616AD" w14:textId="3745F4D4" w:rsidR="00B22046" w:rsidRPr="00B22046" w:rsidRDefault="00C64E4A" w:rsidP="00B22046">
      <w:pPr>
        <w:numPr>
          <w:ilvl w:val="0"/>
          <w:numId w:val="27"/>
        </w:numPr>
      </w:pPr>
      <w:r>
        <w:t xml:space="preserve">Select “workflow” to access </w:t>
      </w:r>
      <w:r w:rsidR="00B22046" w:rsidRPr="00B22046">
        <w:t>patient</w:t>
      </w:r>
      <w:r>
        <w:t xml:space="preserve"> list.</w:t>
      </w:r>
      <w:r w:rsidR="00B22046" w:rsidRPr="00B22046">
        <w:t xml:space="preserve">  </w:t>
      </w:r>
      <w:r w:rsidR="00B22046" w:rsidRPr="00B22046">
        <w:br/>
        <w:t xml:space="preserve">If the list does not appear it probably means you do not have patient-level permissions. Ask the practice manager to check the </w:t>
      </w:r>
      <w:hyperlink r:id="rId23" w:history="1">
        <w:r w:rsidR="00B22046" w:rsidRPr="00B22046">
          <w:rPr>
            <w:rStyle w:val="Hyperlink"/>
          </w:rPr>
          <w:t>permissions log</w:t>
        </w:r>
      </w:hyperlink>
      <w:r w:rsidR="00B22046" w:rsidRPr="00B22046">
        <w:t xml:space="preserve"> and click the link “add permissions for a user and allow them to see practice &amp; patient data” to enable your access.</w:t>
      </w:r>
    </w:p>
    <w:p w14:paraId="14CAF028" w14:textId="77777777" w:rsidR="00B22046" w:rsidRPr="00B22046" w:rsidRDefault="00B22046" w:rsidP="00B22046"/>
    <w:p w14:paraId="19B0D14A" w14:textId="4FE499C3" w:rsidR="00B22046" w:rsidRDefault="00452574" w:rsidP="005B3091">
      <w:pPr>
        <w:spacing w:after="0" w:line="240" w:lineRule="auto"/>
        <w:rPr>
          <w:rFonts w:cstheme="minorHAnsi"/>
          <w:b/>
        </w:rPr>
      </w:pPr>
      <w:r>
        <w:rPr>
          <w:rFonts w:cstheme="minorHAnsi"/>
          <w:b/>
        </w:rPr>
        <w:t>Disclaimer</w:t>
      </w:r>
    </w:p>
    <w:p w14:paraId="5F1C496A" w14:textId="77777777" w:rsidR="00452574" w:rsidRDefault="00452574" w:rsidP="005B3091">
      <w:pPr>
        <w:spacing w:after="0" w:line="240" w:lineRule="auto"/>
        <w:rPr>
          <w:rFonts w:cstheme="minorHAnsi"/>
          <w:b/>
        </w:rPr>
      </w:pPr>
    </w:p>
    <w:p w14:paraId="7ECF4BEF" w14:textId="33EFC601" w:rsidR="00452574" w:rsidRPr="00452574" w:rsidRDefault="00452574" w:rsidP="00452574">
      <w:pPr>
        <w:numPr>
          <w:ilvl w:val="0"/>
          <w:numId w:val="36"/>
        </w:numPr>
        <w:spacing w:after="0" w:line="240" w:lineRule="auto"/>
        <w:rPr>
          <w:rFonts w:cstheme="minorHAnsi"/>
          <w:bCs/>
          <w:sz w:val="18"/>
          <w:szCs w:val="18"/>
        </w:rPr>
      </w:pPr>
      <w:r w:rsidRPr="00452574">
        <w:rPr>
          <w:rFonts w:cstheme="minorHAnsi"/>
          <w:bCs/>
          <w:sz w:val="18"/>
          <w:szCs w:val="18"/>
        </w:rPr>
        <w:t xml:space="preserve">This resource has been developed to facilitate the safe and effective review of </w:t>
      </w:r>
      <w:r w:rsidR="004F1B77">
        <w:rPr>
          <w:rFonts w:cstheme="minorHAnsi"/>
          <w:bCs/>
          <w:sz w:val="18"/>
          <w:szCs w:val="18"/>
        </w:rPr>
        <w:t>gabapentin and pregabalin</w:t>
      </w:r>
      <w:r w:rsidRPr="00452574">
        <w:rPr>
          <w:rFonts w:cstheme="minorHAnsi"/>
          <w:bCs/>
          <w:sz w:val="18"/>
          <w:szCs w:val="18"/>
        </w:rPr>
        <w:t xml:space="preserve">. The output of the searches relies on accurate read coding. Clinicians using this resource must refer to local guidelines, use their own clinical judgement and take responsibility for their prescribing decisions. </w:t>
      </w:r>
    </w:p>
    <w:p w14:paraId="71A11D10" w14:textId="77777777" w:rsidR="00452574" w:rsidRPr="00452574" w:rsidRDefault="00452574" w:rsidP="00452574">
      <w:pPr>
        <w:numPr>
          <w:ilvl w:val="0"/>
          <w:numId w:val="36"/>
        </w:numPr>
        <w:spacing w:after="0" w:line="240" w:lineRule="auto"/>
        <w:rPr>
          <w:rFonts w:cstheme="minorHAnsi"/>
          <w:bCs/>
          <w:sz w:val="18"/>
          <w:szCs w:val="18"/>
        </w:rPr>
      </w:pPr>
      <w:r w:rsidRPr="00452574">
        <w:rPr>
          <w:rFonts w:cstheme="minorHAnsi"/>
          <w:bCs/>
          <w:sz w:val="18"/>
          <w:szCs w:val="18"/>
        </w:rPr>
        <w:t xml:space="preserve">Nottingham and Nottinghamshire ICB (N&amp;N ICB) Medicines Optimisation team only take responsibility of errors occurring within their own organisation. Each organisation is therefore responsible for any prescribing errors or omissions that may occur within their organisation because of using this resource and must follow their own safety governance process. </w:t>
      </w:r>
    </w:p>
    <w:p w14:paraId="4CE4D7C9" w14:textId="43C93F9B" w:rsidR="00452574" w:rsidRPr="00452574" w:rsidRDefault="00452574" w:rsidP="00452574">
      <w:pPr>
        <w:numPr>
          <w:ilvl w:val="0"/>
          <w:numId w:val="36"/>
        </w:numPr>
        <w:spacing w:after="0" w:line="240" w:lineRule="auto"/>
        <w:rPr>
          <w:rFonts w:cstheme="minorHAnsi"/>
          <w:bCs/>
          <w:sz w:val="18"/>
          <w:szCs w:val="18"/>
        </w:rPr>
      </w:pPr>
      <w:r w:rsidRPr="00452574">
        <w:rPr>
          <w:rFonts w:cstheme="minorHAnsi"/>
          <w:bCs/>
          <w:sz w:val="18"/>
          <w:szCs w:val="18"/>
        </w:rPr>
        <w:t xml:space="preserve">Organisations must inform N&amp;N ICB Medicines Optimisation team should they become aware of any errors or updates required within the </w:t>
      </w:r>
      <w:proofErr w:type="spellStart"/>
      <w:r w:rsidR="004B33C2">
        <w:rPr>
          <w:rFonts w:cstheme="minorHAnsi"/>
          <w:bCs/>
          <w:sz w:val="18"/>
          <w:szCs w:val="18"/>
        </w:rPr>
        <w:t>Gabapentinoids</w:t>
      </w:r>
      <w:proofErr w:type="spellEnd"/>
      <w:r w:rsidRPr="00452574">
        <w:rPr>
          <w:rFonts w:cstheme="minorHAnsi"/>
          <w:bCs/>
          <w:sz w:val="18"/>
          <w:szCs w:val="18"/>
        </w:rPr>
        <w:t xml:space="preserve"> review documents.</w:t>
      </w:r>
    </w:p>
    <w:p w14:paraId="42191C23" w14:textId="77777777" w:rsidR="00452574" w:rsidRDefault="00452574" w:rsidP="005B3091">
      <w:pPr>
        <w:spacing w:after="0" w:line="240" w:lineRule="auto"/>
        <w:rPr>
          <w:rFonts w:cstheme="minorHAnsi"/>
          <w:b/>
        </w:rPr>
      </w:pPr>
    </w:p>
    <w:p w14:paraId="2E49DB5D" w14:textId="77777777" w:rsidR="00C64E4A" w:rsidRDefault="00C64E4A" w:rsidP="005B3091">
      <w:pPr>
        <w:spacing w:after="0" w:line="240" w:lineRule="auto"/>
        <w:rPr>
          <w:rFonts w:cstheme="minorHAnsi"/>
          <w:b/>
        </w:rPr>
      </w:pPr>
    </w:p>
    <w:p w14:paraId="317BA2A2" w14:textId="77777777" w:rsidR="00C64E4A" w:rsidRDefault="00C64E4A" w:rsidP="005B3091">
      <w:pPr>
        <w:spacing w:after="0" w:line="240" w:lineRule="auto"/>
        <w:rPr>
          <w:rFonts w:cstheme="minorHAnsi"/>
          <w:b/>
        </w:rPr>
      </w:pPr>
    </w:p>
    <w:p w14:paraId="792FC88C" w14:textId="77777777" w:rsidR="00C64E4A" w:rsidRDefault="00C64E4A" w:rsidP="005B3091">
      <w:pPr>
        <w:spacing w:after="0" w:line="240" w:lineRule="auto"/>
        <w:rPr>
          <w:rFonts w:cstheme="minorHAnsi"/>
          <w:b/>
        </w:rPr>
      </w:pPr>
    </w:p>
    <w:p w14:paraId="7DEF79B7" w14:textId="77777777" w:rsidR="00721D2A" w:rsidRDefault="00721D2A" w:rsidP="005B3091">
      <w:pPr>
        <w:spacing w:after="0" w:line="240" w:lineRule="auto"/>
        <w:rPr>
          <w:rFonts w:cstheme="minorHAnsi"/>
          <w:b/>
        </w:rPr>
      </w:pPr>
    </w:p>
    <w:p w14:paraId="6AFA622F" w14:textId="77777777" w:rsidR="00721D2A" w:rsidRDefault="00721D2A" w:rsidP="005B3091">
      <w:pPr>
        <w:spacing w:after="0" w:line="240" w:lineRule="auto"/>
        <w:rPr>
          <w:rFonts w:cstheme="minorHAnsi"/>
          <w:b/>
        </w:rPr>
      </w:pPr>
    </w:p>
    <w:p w14:paraId="2F1B101A" w14:textId="61601E9F" w:rsidR="005B3091" w:rsidRDefault="00467DD6" w:rsidP="005B3091">
      <w:pPr>
        <w:spacing w:after="0" w:line="240" w:lineRule="auto"/>
        <w:rPr>
          <w:rFonts w:cstheme="minorHAnsi"/>
          <w:b/>
        </w:rPr>
      </w:pPr>
      <w:r w:rsidRPr="0062515E">
        <w:rPr>
          <w:rFonts w:cstheme="minorHAnsi"/>
          <w:b/>
        </w:rPr>
        <w:lastRenderedPageBreak/>
        <w:t>References:</w:t>
      </w:r>
    </w:p>
    <w:p w14:paraId="2F767F00" w14:textId="72787380" w:rsidR="00C77AF7" w:rsidRDefault="005B3091" w:rsidP="00215BF3">
      <w:pPr>
        <w:spacing w:after="0" w:line="240" w:lineRule="auto"/>
        <w:rPr>
          <w:rFonts w:cstheme="minorHAnsi"/>
          <w:bCs/>
        </w:rPr>
      </w:pPr>
      <w:r>
        <w:rPr>
          <w:rFonts w:cstheme="minorHAnsi"/>
          <w:bCs/>
        </w:rPr>
        <w:t xml:space="preserve">             </w:t>
      </w:r>
    </w:p>
    <w:p w14:paraId="3DA2F707" w14:textId="248DE283" w:rsidR="002A6316" w:rsidRPr="002A6316" w:rsidRDefault="002A6316" w:rsidP="00331F62">
      <w:pPr>
        <w:pStyle w:val="ListParagraph"/>
        <w:numPr>
          <w:ilvl w:val="0"/>
          <w:numId w:val="35"/>
        </w:numPr>
        <w:spacing w:after="0" w:line="240" w:lineRule="auto"/>
        <w:rPr>
          <w:rFonts w:cstheme="minorHAnsi"/>
          <w:bCs/>
        </w:rPr>
      </w:pPr>
      <w:hyperlink r:id="rId24" w:history="1">
        <w:r w:rsidRPr="002A6316">
          <w:rPr>
            <w:rStyle w:val="Hyperlink"/>
            <w:rFonts w:cstheme="minorHAnsi"/>
            <w:bCs/>
            <w:u w:val="none"/>
          </w:rPr>
          <w:t>Recommendations | Chronic pain (primary and secondary) in over 16s: assessment of all chronic pain and management of chronic primary pain | Guidance | NICE</w:t>
        </w:r>
      </w:hyperlink>
      <w:bookmarkStart w:id="6" w:name="_Hlk200446030"/>
      <w:r w:rsidR="00A61D9B">
        <w:rPr>
          <w:rFonts w:cstheme="minorHAnsi"/>
          <w:bCs/>
        </w:rPr>
        <w:t>. Accessed 10/06/2</w:t>
      </w:r>
      <w:bookmarkEnd w:id="6"/>
      <w:r w:rsidR="006764F3">
        <w:rPr>
          <w:rFonts w:cstheme="minorHAnsi"/>
          <w:bCs/>
        </w:rPr>
        <w:t>5</w:t>
      </w:r>
      <w:r w:rsidR="00A61D9B">
        <w:rPr>
          <w:rFonts w:cstheme="minorHAnsi"/>
          <w:bCs/>
        </w:rPr>
        <w:t>.</w:t>
      </w:r>
    </w:p>
    <w:p w14:paraId="2FEBA248" w14:textId="4BE16F84" w:rsidR="002A6316" w:rsidRDefault="002A6316" w:rsidP="00331F62">
      <w:pPr>
        <w:pStyle w:val="ListParagraph"/>
        <w:numPr>
          <w:ilvl w:val="0"/>
          <w:numId w:val="35"/>
        </w:numPr>
        <w:spacing w:after="0" w:line="240" w:lineRule="auto"/>
        <w:rPr>
          <w:rFonts w:cstheme="minorHAnsi"/>
          <w:bCs/>
        </w:rPr>
      </w:pPr>
      <w:hyperlink r:id="rId25" w:history="1">
        <w:r w:rsidRPr="002A6316">
          <w:rPr>
            <w:rStyle w:val="Hyperlink"/>
            <w:rFonts w:cstheme="minorHAnsi"/>
            <w:bCs/>
            <w:u w:val="none"/>
          </w:rPr>
          <w:t>Nottinghamshire Area Prescribing Committee Management of Chronic Pain in Patients above 16 years of age</w:t>
        </w:r>
      </w:hyperlink>
      <w:r w:rsidR="00A61D9B">
        <w:rPr>
          <w:rFonts w:cstheme="minorHAnsi"/>
          <w:bCs/>
        </w:rPr>
        <w:t>.</w:t>
      </w:r>
      <w:r w:rsidR="00A61D9B" w:rsidRPr="00A61D9B">
        <w:rPr>
          <w:rFonts w:cstheme="minorHAnsi"/>
          <w:bCs/>
        </w:rPr>
        <w:t xml:space="preserve"> Accessed 10/06/2</w:t>
      </w:r>
      <w:r w:rsidR="006764F3">
        <w:rPr>
          <w:rFonts w:cstheme="minorHAnsi"/>
          <w:bCs/>
        </w:rPr>
        <w:t>5</w:t>
      </w:r>
      <w:r w:rsidR="00A61D9B">
        <w:rPr>
          <w:rFonts w:cstheme="minorHAnsi"/>
          <w:bCs/>
        </w:rPr>
        <w:t>.</w:t>
      </w:r>
    </w:p>
    <w:p w14:paraId="53D3CBD9" w14:textId="7092259E" w:rsidR="002A6316" w:rsidRPr="000B368C" w:rsidRDefault="00331F62" w:rsidP="000B368C">
      <w:pPr>
        <w:pStyle w:val="ListParagraph"/>
        <w:numPr>
          <w:ilvl w:val="0"/>
          <w:numId w:val="35"/>
        </w:numPr>
        <w:spacing w:after="0" w:line="240" w:lineRule="auto"/>
        <w:rPr>
          <w:rFonts w:cstheme="minorHAnsi"/>
          <w:bCs/>
        </w:rPr>
      </w:pPr>
      <w:hyperlink r:id="rId26" w:history="1">
        <w:r w:rsidRPr="002A6316">
          <w:rPr>
            <w:rStyle w:val="Hyperlink"/>
            <w:rFonts w:cstheme="minorHAnsi"/>
            <w:bCs/>
            <w:u w:val="none"/>
          </w:rPr>
          <w:t>Medicines associated with dependence or withdrawal symptoms: safe prescribing and withdrawal management for adults (nice.org.uk)</w:t>
        </w:r>
      </w:hyperlink>
      <w:r w:rsidR="00A61D9B">
        <w:rPr>
          <w:rFonts w:cstheme="minorHAnsi"/>
          <w:bCs/>
        </w:rPr>
        <w:t>.</w:t>
      </w:r>
      <w:r w:rsidR="00A61D9B" w:rsidRPr="00A61D9B">
        <w:rPr>
          <w:rFonts w:cstheme="minorHAnsi"/>
          <w:bCs/>
          <w:color w:val="0000FF" w:themeColor="hyperlink"/>
        </w:rPr>
        <w:t xml:space="preserve"> </w:t>
      </w:r>
      <w:r w:rsidR="00A61D9B" w:rsidRPr="00A61D9B">
        <w:rPr>
          <w:rFonts w:cstheme="minorHAnsi"/>
          <w:bCs/>
        </w:rPr>
        <w:t>Accessed 10/06/2</w:t>
      </w:r>
      <w:r w:rsidR="006764F3">
        <w:rPr>
          <w:rFonts w:cstheme="minorHAnsi"/>
          <w:bCs/>
        </w:rPr>
        <w:t>5</w:t>
      </w:r>
      <w:r w:rsidR="00A61D9B" w:rsidRPr="00A61D9B">
        <w:rPr>
          <w:rFonts w:cstheme="minorHAnsi"/>
          <w:bCs/>
        </w:rPr>
        <w:t xml:space="preserve">. </w:t>
      </w:r>
    </w:p>
    <w:p w14:paraId="687FA13A" w14:textId="69D2E678" w:rsidR="002A6316" w:rsidRPr="002A6316" w:rsidRDefault="002A6316" w:rsidP="00331F62">
      <w:pPr>
        <w:pStyle w:val="ListParagraph"/>
        <w:numPr>
          <w:ilvl w:val="0"/>
          <w:numId w:val="35"/>
        </w:numPr>
        <w:spacing w:after="0" w:line="240" w:lineRule="auto"/>
        <w:rPr>
          <w:rFonts w:cstheme="minorHAnsi"/>
          <w:bCs/>
        </w:rPr>
      </w:pPr>
      <w:hyperlink r:id="rId27" w:history="1">
        <w:r w:rsidRPr="002A6316">
          <w:rPr>
            <w:rStyle w:val="Hyperlink"/>
            <w:rFonts w:cstheme="minorHAnsi"/>
            <w:bCs/>
            <w:u w:val="none"/>
          </w:rPr>
          <w:t>Pregabalin 100 mg hard capsules - Summary of Product Characteristics (SmPC) - (</w:t>
        </w:r>
        <w:proofErr w:type="spellStart"/>
        <w:r w:rsidRPr="002A6316">
          <w:rPr>
            <w:rStyle w:val="Hyperlink"/>
            <w:rFonts w:cstheme="minorHAnsi"/>
            <w:bCs/>
            <w:u w:val="none"/>
          </w:rPr>
          <w:t>emc</w:t>
        </w:r>
        <w:proofErr w:type="spellEnd"/>
        <w:r w:rsidRPr="002A6316">
          <w:rPr>
            <w:rStyle w:val="Hyperlink"/>
            <w:rFonts w:cstheme="minorHAnsi"/>
            <w:bCs/>
            <w:u w:val="none"/>
          </w:rPr>
          <w:t>) (medicines.org.uk)</w:t>
        </w:r>
      </w:hyperlink>
      <w:r w:rsidR="00A61D9B">
        <w:rPr>
          <w:rStyle w:val="Hyperlink"/>
          <w:rFonts w:cstheme="minorHAnsi"/>
          <w:bCs/>
          <w:u w:val="none"/>
        </w:rPr>
        <w:t xml:space="preserve">. </w:t>
      </w:r>
      <w:r w:rsidR="00A61D9B" w:rsidRPr="00A61D9B">
        <w:rPr>
          <w:rFonts w:cstheme="minorHAnsi"/>
          <w:bCs/>
        </w:rPr>
        <w:t>Accessed 10/06/2</w:t>
      </w:r>
      <w:r w:rsidR="006764F3">
        <w:rPr>
          <w:rFonts w:cstheme="minorHAnsi"/>
          <w:bCs/>
        </w:rPr>
        <w:t>5</w:t>
      </w:r>
      <w:r w:rsidR="00A61D9B" w:rsidRPr="00A61D9B">
        <w:rPr>
          <w:rFonts w:cstheme="minorHAnsi"/>
          <w:bCs/>
        </w:rPr>
        <w:t>.</w:t>
      </w:r>
    </w:p>
    <w:p w14:paraId="452D6101" w14:textId="3275A159" w:rsidR="002A6316" w:rsidRPr="002A6316" w:rsidRDefault="002A6316" w:rsidP="00331F62">
      <w:pPr>
        <w:pStyle w:val="ListParagraph"/>
        <w:numPr>
          <w:ilvl w:val="0"/>
          <w:numId w:val="35"/>
        </w:numPr>
        <w:spacing w:after="0" w:line="240" w:lineRule="auto"/>
        <w:rPr>
          <w:rFonts w:cstheme="minorHAnsi"/>
          <w:bCs/>
        </w:rPr>
      </w:pPr>
      <w:hyperlink r:id="rId28" w:history="1">
        <w:r w:rsidRPr="002A6316">
          <w:rPr>
            <w:rStyle w:val="Hyperlink"/>
            <w:rFonts w:cstheme="minorHAnsi"/>
            <w:bCs/>
            <w:u w:val="none"/>
          </w:rPr>
          <w:t>Gabapentin 100 mg capsules - Summary of Product Characteristics (SmPC) - (</w:t>
        </w:r>
        <w:proofErr w:type="spellStart"/>
        <w:r w:rsidRPr="002A6316">
          <w:rPr>
            <w:rStyle w:val="Hyperlink"/>
            <w:rFonts w:cstheme="minorHAnsi"/>
            <w:bCs/>
            <w:u w:val="none"/>
          </w:rPr>
          <w:t>emc</w:t>
        </w:r>
        <w:proofErr w:type="spellEnd"/>
        <w:r w:rsidRPr="002A6316">
          <w:rPr>
            <w:rStyle w:val="Hyperlink"/>
            <w:rFonts w:cstheme="minorHAnsi"/>
            <w:bCs/>
            <w:u w:val="none"/>
          </w:rPr>
          <w:t>) (medicines.org.uk)</w:t>
        </w:r>
      </w:hyperlink>
      <w:r w:rsidR="00A61D9B">
        <w:rPr>
          <w:rFonts w:cstheme="minorHAnsi"/>
          <w:bCs/>
        </w:rPr>
        <w:t>.</w:t>
      </w:r>
      <w:r w:rsidR="00A61D9B" w:rsidRPr="00A61D9B">
        <w:rPr>
          <w:rFonts w:cstheme="minorHAnsi"/>
          <w:bCs/>
        </w:rPr>
        <w:t xml:space="preserve"> Accessed 10/06/2</w:t>
      </w:r>
      <w:r w:rsidR="006764F3">
        <w:rPr>
          <w:rFonts w:cstheme="minorHAnsi"/>
          <w:bCs/>
        </w:rPr>
        <w:t>5</w:t>
      </w:r>
      <w:r w:rsidR="00A61D9B">
        <w:rPr>
          <w:rFonts w:cstheme="minorHAnsi"/>
          <w:bCs/>
        </w:rPr>
        <w:t xml:space="preserve">. </w:t>
      </w:r>
    </w:p>
    <w:p w14:paraId="69669381" w14:textId="4576FCF3" w:rsidR="002A6316" w:rsidRPr="00A61D9B" w:rsidRDefault="002A6316" w:rsidP="00331F62">
      <w:pPr>
        <w:pStyle w:val="ListParagraph"/>
        <w:numPr>
          <w:ilvl w:val="0"/>
          <w:numId w:val="35"/>
        </w:numPr>
        <w:spacing w:after="0" w:line="240" w:lineRule="auto"/>
        <w:rPr>
          <w:rFonts w:cstheme="minorHAnsi"/>
          <w:bCs/>
        </w:rPr>
      </w:pPr>
      <w:hyperlink r:id="rId29" w:history="1">
        <w:r w:rsidRPr="002A6316">
          <w:rPr>
            <w:rStyle w:val="Hyperlink"/>
            <w:rFonts w:cstheme="minorHAnsi"/>
            <w:bCs/>
            <w:u w:val="none"/>
          </w:rPr>
          <w:t>Gabapentin (Neurontin): risk of severe respiratory depression - GOV.UK (www.gov.uk)</w:t>
        </w:r>
      </w:hyperlink>
      <w:r w:rsidR="00A61D9B">
        <w:rPr>
          <w:rFonts w:cstheme="minorHAnsi"/>
          <w:bCs/>
        </w:rPr>
        <w:t xml:space="preserve">. </w:t>
      </w:r>
      <w:r w:rsidR="00A61D9B" w:rsidRPr="00A61D9B">
        <w:rPr>
          <w:rFonts w:cstheme="minorHAnsi"/>
          <w:bCs/>
        </w:rPr>
        <w:t>Accessed 10/06/2</w:t>
      </w:r>
      <w:r w:rsidR="006764F3">
        <w:rPr>
          <w:rFonts w:cstheme="minorHAnsi"/>
          <w:bCs/>
        </w:rPr>
        <w:t>5</w:t>
      </w:r>
      <w:r w:rsidR="00A61D9B">
        <w:rPr>
          <w:rFonts w:cstheme="minorHAnsi"/>
          <w:bCs/>
        </w:rPr>
        <w:t>.</w:t>
      </w:r>
    </w:p>
    <w:p w14:paraId="6A6E7601" w14:textId="5BF7D2CC" w:rsidR="002A6316" w:rsidRPr="008B7F46" w:rsidRDefault="008B7F46" w:rsidP="00331F62">
      <w:pPr>
        <w:pStyle w:val="ListParagraph"/>
        <w:numPr>
          <w:ilvl w:val="0"/>
          <w:numId w:val="35"/>
        </w:numPr>
        <w:spacing w:after="0" w:line="240" w:lineRule="auto"/>
        <w:rPr>
          <w:rFonts w:cstheme="minorHAnsi"/>
          <w:bCs/>
        </w:rPr>
      </w:pPr>
      <w:hyperlink r:id="rId30" w:history="1">
        <w:r w:rsidRPr="008B7F46">
          <w:rPr>
            <w:rStyle w:val="Hyperlink"/>
            <w:rFonts w:cstheme="minorHAnsi"/>
            <w:bCs/>
            <w:u w:val="none"/>
          </w:rPr>
          <w:t>Pregabalin (Lyrica): reports of severe respiratory depression - GOV.UK (www.gov.uk)</w:t>
        </w:r>
      </w:hyperlink>
      <w:r w:rsidR="00A61D9B">
        <w:rPr>
          <w:rStyle w:val="Hyperlink"/>
          <w:rFonts w:cstheme="minorHAnsi"/>
          <w:bCs/>
          <w:u w:val="none"/>
        </w:rPr>
        <w:t xml:space="preserve">. </w:t>
      </w:r>
      <w:r w:rsidR="00A61D9B" w:rsidRPr="00A61D9B">
        <w:rPr>
          <w:rFonts w:cstheme="minorHAnsi"/>
          <w:bCs/>
        </w:rPr>
        <w:t>Accessed 10/06/2</w:t>
      </w:r>
      <w:r w:rsidR="006764F3">
        <w:rPr>
          <w:rFonts w:cstheme="minorHAnsi"/>
          <w:bCs/>
        </w:rPr>
        <w:t>5</w:t>
      </w:r>
      <w:r w:rsidR="00A61D9B">
        <w:rPr>
          <w:rFonts w:cstheme="minorHAnsi"/>
          <w:bCs/>
        </w:rPr>
        <w:t>.</w:t>
      </w:r>
    </w:p>
    <w:p w14:paraId="7EA1B2FA" w14:textId="66C9C173" w:rsidR="00331F62" w:rsidRDefault="002A6316" w:rsidP="00331F62">
      <w:pPr>
        <w:pStyle w:val="ListParagraph"/>
        <w:numPr>
          <w:ilvl w:val="0"/>
          <w:numId w:val="35"/>
        </w:numPr>
        <w:spacing w:after="0" w:line="240" w:lineRule="auto"/>
        <w:rPr>
          <w:rFonts w:cstheme="minorHAnsi"/>
          <w:bCs/>
        </w:rPr>
      </w:pPr>
      <w:r>
        <w:rPr>
          <w:rFonts w:cstheme="minorHAnsi"/>
          <w:bCs/>
        </w:rPr>
        <w:t xml:space="preserve">NHS Nottinghamshire Area Prescribing Committee guidance for </w:t>
      </w:r>
      <w:hyperlink r:id="rId31" w:history="1">
        <w:r w:rsidR="00BF29D7" w:rsidRPr="00BF29D7">
          <w:rPr>
            <w:rStyle w:val="Hyperlink"/>
            <w:rFonts w:cstheme="minorHAnsi"/>
            <w:bCs/>
          </w:rPr>
          <w:t>Neuropathic Pain</w:t>
        </w:r>
      </w:hyperlink>
      <w:r w:rsidR="00BF29D7">
        <w:rPr>
          <w:rFonts w:cstheme="minorHAnsi"/>
          <w:bCs/>
        </w:rPr>
        <w:t>.</w:t>
      </w:r>
      <w:r w:rsidR="00A61D9B">
        <w:rPr>
          <w:rFonts w:cstheme="minorHAnsi"/>
          <w:bCs/>
        </w:rPr>
        <w:t xml:space="preserve"> </w:t>
      </w:r>
      <w:r w:rsidR="00A61D9B" w:rsidRPr="00A61D9B">
        <w:rPr>
          <w:rFonts w:cstheme="minorHAnsi"/>
          <w:bCs/>
        </w:rPr>
        <w:t>Accessed 10/06/26</w:t>
      </w:r>
      <w:r w:rsidR="00A61D9B">
        <w:rPr>
          <w:rFonts w:cstheme="minorHAnsi"/>
          <w:bCs/>
        </w:rPr>
        <w:t xml:space="preserve">. </w:t>
      </w:r>
    </w:p>
    <w:p w14:paraId="3F5AD2EA" w14:textId="77777777" w:rsidR="00AE32A2" w:rsidRDefault="00AE32A2" w:rsidP="00AE32A2">
      <w:pPr>
        <w:spacing w:after="0" w:line="240" w:lineRule="auto"/>
        <w:rPr>
          <w:rFonts w:cstheme="minorHAnsi"/>
        </w:rPr>
      </w:pPr>
    </w:p>
    <w:p w14:paraId="4EEEC4DE" w14:textId="77777777" w:rsidR="00AE32A2" w:rsidRDefault="00AE32A2" w:rsidP="00AE32A2">
      <w:pPr>
        <w:spacing w:after="0" w:line="240" w:lineRule="auto"/>
        <w:rPr>
          <w:rFonts w:cstheme="minorHAnsi"/>
        </w:rPr>
      </w:pPr>
    </w:p>
    <w:p w14:paraId="52CD710F" w14:textId="77777777" w:rsidR="00AE32A2" w:rsidRDefault="00AE32A2" w:rsidP="00AE32A2">
      <w:pPr>
        <w:spacing w:after="0" w:line="240" w:lineRule="auto"/>
        <w:rPr>
          <w:rFonts w:cstheme="minorHAnsi"/>
        </w:rPr>
      </w:pPr>
    </w:p>
    <w:p w14:paraId="106A0091" w14:textId="77777777" w:rsidR="006226F7" w:rsidRPr="00AE32A2" w:rsidRDefault="006226F7" w:rsidP="006226F7">
      <w:pPr>
        <w:rPr>
          <w:b/>
          <w:sz w:val="24"/>
          <w:szCs w:val="24"/>
          <w:u w:val="single"/>
        </w:rPr>
      </w:pPr>
      <w:bookmarkStart w:id="7" w:name="_Hlk113610487"/>
      <w:r w:rsidRPr="0037333B">
        <w:rPr>
          <w:b/>
          <w:sz w:val="24"/>
          <w:szCs w:val="24"/>
          <w:u w:val="single"/>
        </w:rPr>
        <w:t>Version control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779"/>
        <w:gridCol w:w="1842"/>
        <w:gridCol w:w="3464"/>
      </w:tblGrid>
      <w:tr w:rsidR="006226F7" w14:paraId="3AE00049" w14:textId="77777777" w:rsidTr="002A2FA4">
        <w:tc>
          <w:tcPr>
            <w:tcW w:w="9134" w:type="dxa"/>
            <w:gridSpan w:val="4"/>
            <w:shd w:val="clear" w:color="auto" w:fill="auto"/>
          </w:tcPr>
          <w:p w14:paraId="4DA4806F" w14:textId="77777777" w:rsidR="006226F7" w:rsidRPr="00AE32A2"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b/>
              </w:rPr>
            </w:pPr>
            <w:r w:rsidRPr="006411BE">
              <w:rPr>
                <w:rFonts w:ascii="Calibri" w:eastAsia="Calibri" w:hAnsi="Calibri"/>
              </w:rPr>
              <w:t>Version Control</w:t>
            </w:r>
            <w:r>
              <w:rPr>
                <w:rFonts w:ascii="Calibri" w:eastAsia="Calibri" w:hAnsi="Calibri"/>
              </w:rPr>
              <w:t xml:space="preserve"> </w:t>
            </w:r>
            <w:r w:rsidRPr="006411BE">
              <w:rPr>
                <w:rFonts w:ascii="Calibri" w:eastAsia="Calibri" w:hAnsi="Calibri"/>
              </w:rPr>
              <w:t xml:space="preserve">- </w:t>
            </w:r>
            <w:r w:rsidRPr="00AE32A2">
              <w:rPr>
                <w:rFonts w:ascii="Calibri" w:eastAsia="Calibri" w:hAnsi="Calibri"/>
                <w:b/>
              </w:rPr>
              <w:t>Gabapentin and Pregabalin prescribing for neuropathic pain. Prescribing in patients aged 65 years or over</w:t>
            </w:r>
          </w:p>
        </w:tc>
      </w:tr>
      <w:tr w:rsidR="006226F7" w14:paraId="786B9FE3" w14:textId="77777777" w:rsidTr="002A2FA4">
        <w:tc>
          <w:tcPr>
            <w:tcW w:w="1049" w:type="dxa"/>
            <w:shd w:val="clear" w:color="auto" w:fill="auto"/>
          </w:tcPr>
          <w:p w14:paraId="3E77C1D1" w14:textId="77777777"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Version</w:t>
            </w:r>
          </w:p>
        </w:tc>
        <w:tc>
          <w:tcPr>
            <w:tcW w:w="2779" w:type="dxa"/>
            <w:shd w:val="clear" w:color="auto" w:fill="auto"/>
          </w:tcPr>
          <w:p w14:paraId="13534BD7" w14:textId="77777777"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Author</w:t>
            </w:r>
            <w:r>
              <w:rPr>
                <w:rFonts w:ascii="Calibri" w:eastAsia="Calibri" w:hAnsi="Calibri"/>
              </w:rPr>
              <w:t>(s)</w:t>
            </w:r>
          </w:p>
        </w:tc>
        <w:tc>
          <w:tcPr>
            <w:tcW w:w="1842" w:type="dxa"/>
            <w:shd w:val="clear" w:color="auto" w:fill="auto"/>
          </w:tcPr>
          <w:p w14:paraId="7D913392" w14:textId="77777777"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Date</w:t>
            </w:r>
          </w:p>
        </w:tc>
        <w:tc>
          <w:tcPr>
            <w:tcW w:w="3464" w:type="dxa"/>
            <w:shd w:val="clear" w:color="auto" w:fill="auto"/>
          </w:tcPr>
          <w:p w14:paraId="46745848" w14:textId="77777777"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sidRPr="006411BE">
              <w:rPr>
                <w:rFonts w:ascii="Calibri" w:eastAsia="Calibri" w:hAnsi="Calibri"/>
              </w:rPr>
              <w:t>Changes</w:t>
            </w:r>
          </w:p>
        </w:tc>
      </w:tr>
      <w:tr w:rsidR="006226F7" w14:paraId="613ADBB1" w14:textId="77777777" w:rsidTr="002A2FA4">
        <w:tc>
          <w:tcPr>
            <w:tcW w:w="1049" w:type="dxa"/>
            <w:shd w:val="clear" w:color="auto" w:fill="auto"/>
          </w:tcPr>
          <w:p w14:paraId="53E1D095" w14:textId="7AE5A7E3"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1.0</w:t>
            </w:r>
          </w:p>
        </w:tc>
        <w:tc>
          <w:tcPr>
            <w:tcW w:w="2779" w:type="dxa"/>
            <w:shd w:val="clear" w:color="auto" w:fill="auto"/>
          </w:tcPr>
          <w:p w14:paraId="190BCD8E" w14:textId="6D4A7B41"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 xml:space="preserve">Nirlas Bathia, Claire McCooey </w:t>
            </w:r>
          </w:p>
        </w:tc>
        <w:tc>
          <w:tcPr>
            <w:tcW w:w="1842" w:type="dxa"/>
            <w:shd w:val="clear" w:color="auto" w:fill="auto"/>
          </w:tcPr>
          <w:p w14:paraId="74D989DD" w14:textId="76223927"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23/07/24</w:t>
            </w:r>
          </w:p>
        </w:tc>
        <w:tc>
          <w:tcPr>
            <w:tcW w:w="3464" w:type="dxa"/>
            <w:shd w:val="clear" w:color="auto" w:fill="auto"/>
          </w:tcPr>
          <w:p w14:paraId="588AD5D9" w14:textId="5D676506" w:rsidR="006226F7" w:rsidRPr="006411BE"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p>
        </w:tc>
      </w:tr>
      <w:tr w:rsidR="006226F7" w14:paraId="37867830" w14:textId="77777777" w:rsidTr="002A2FA4">
        <w:tc>
          <w:tcPr>
            <w:tcW w:w="1049" w:type="dxa"/>
            <w:shd w:val="clear" w:color="auto" w:fill="auto"/>
          </w:tcPr>
          <w:p w14:paraId="2A0B0ACA" w14:textId="162DAC18" w:rsidR="006226F7" w:rsidRPr="006411BE" w:rsidRDefault="00BF29D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2.0</w:t>
            </w:r>
          </w:p>
        </w:tc>
        <w:tc>
          <w:tcPr>
            <w:tcW w:w="2779" w:type="dxa"/>
            <w:shd w:val="clear" w:color="auto" w:fill="auto"/>
          </w:tcPr>
          <w:p w14:paraId="04A9BA08" w14:textId="5ED1125E" w:rsidR="006226F7" w:rsidRPr="006411BE" w:rsidRDefault="00BF29D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Nirlas Bathia</w:t>
            </w:r>
          </w:p>
        </w:tc>
        <w:tc>
          <w:tcPr>
            <w:tcW w:w="1842" w:type="dxa"/>
            <w:shd w:val="clear" w:color="auto" w:fill="auto"/>
          </w:tcPr>
          <w:p w14:paraId="7E5285CA" w14:textId="54EE5677" w:rsidR="006226F7" w:rsidRPr="006411BE" w:rsidRDefault="00BF29D7"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10/06/25</w:t>
            </w:r>
          </w:p>
        </w:tc>
        <w:tc>
          <w:tcPr>
            <w:tcW w:w="3464" w:type="dxa"/>
            <w:shd w:val="clear" w:color="auto" w:fill="auto"/>
          </w:tcPr>
          <w:p w14:paraId="6E1505A5" w14:textId="4BD5E56B" w:rsidR="006226F7" w:rsidRPr="006411BE" w:rsidRDefault="00A61D9B"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 xml:space="preserve">Added information about </w:t>
            </w:r>
            <w:r w:rsidR="006764F3">
              <w:rPr>
                <w:rFonts w:ascii="Calibri" w:eastAsia="Calibri" w:hAnsi="Calibri"/>
              </w:rPr>
              <w:t>structured medication reviews</w:t>
            </w:r>
            <w:r>
              <w:rPr>
                <w:rFonts w:ascii="Calibri" w:eastAsia="Calibri" w:hAnsi="Calibri"/>
              </w:rPr>
              <w:t xml:space="preserve"> for patients co-prescribed a strong opioid. Updated S1 search information. Updated links. Added accessibility disclaimer.</w:t>
            </w:r>
          </w:p>
        </w:tc>
      </w:tr>
      <w:tr w:rsidR="006226F7" w14:paraId="0B7181AC" w14:textId="77777777" w:rsidTr="002A2FA4">
        <w:tc>
          <w:tcPr>
            <w:tcW w:w="1049" w:type="dxa"/>
            <w:shd w:val="clear" w:color="auto" w:fill="auto"/>
          </w:tcPr>
          <w:p w14:paraId="3CBD9CFC" w14:textId="6DCBB650" w:rsidR="006226F7" w:rsidRPr="006411BE" w:rsidRDefault="00022F2B"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3.0</w:t>
            </w:r>
          </w:p>
        </w:tc>
        <w:tc>
          <w:tcPr>
            <w:tcW w:w="2779" w:type="dxa"/>
            <w:shd w:val="clear" w:color="auto" w:fill="auto"/>
          </w:tcPr>
          <w:p w14:paraId="513C3754" w14:textId="2F4033A2" w:rsidR="006226F7" w:rsidRPr="006411BE" w:rsidRDefault="00022F2B"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Nirlas Bathia</w:t>
            </w:r>
          </w:p>
        </w:tc>
        <w:tc>
          <w:tcPr>
            <w:tcW w:w="1842" w:type="dxa"/>
            <w:shd w:val="clear" w:color="auto" w:fill="auto"/>
          </w:tcPr>
          <w:p w14:paraId="0E236BCF" w14:textId="04FD9B34" w:rsidR="006226F7" w:rsidRPr="006411BE" w:rsidRDefault="00022F2B"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2</w:t>
            </w:r>
            <w:r w:rsidR="00CF614F">
              <w:rPr>
                <w:rFonts w:ascii="Calibri" w:eastAsia="Calibri" w:hAnsi="Calibri"/>
              </w:rPr>
              <w:t>9</w:t>
            </w:r>
            <w:r>
              <w:rPr>
                <w:rFonts w:ascii="Calibri" w:eastAsia="Calibri" w:hAnsi="Calibri"/>
              </w:rPr>
              <w:t>/01/26</w:t>
            </w:r>
          </w:p>
        </w:tc>
        <w:tc>
          <w:tcPr>
            <w:tcW w:w="3464" w:type="dxa"/>
            <w:shd w:val="clear" w:color="auto" w:fill="auto"/>
          </w:tcPr>
          <w:p w14:paraId="7FEB92F3" w14:textId="00F81639" w:rsidR="006226F7" w:rsidRPr="006411BE" w:rsidRDefault="00022F2B" w:rsidP="002A2FA4">
            <w:pPr>
              <w:tabs>
                <w:tab w:val="left" w:pos="839"/>
                <w:tab w:val="left" w:pos="840"/>
                <w:tab w:val="left" w:pos="8080"/>
              </w:tabs>
              <w:spacing w:before="100" w:beforeAutospacing="1" w:after="100" w:afterAutospacing="1" w:line="240" w:lineRule="auto"/>
              <w:ind w:right="153"/>
              <w:rPr>
                <w:rFonts w:ascii="Calibri" w:eastAsia="Calibri" w:hAnsi="Calibri"/>
              </w:rPr>
            </w:pPr>
            <w:r>
              <w:rPr>
                <w:rFonts w:ascii="Calibri" w:eastAsia="Calibri" w:hAnsi="Calibri"/>
              </w:rPr>
              <w:t xml:space="preserve">Updated pathway to S1 search and </w:t>
            </w:r>
            <w:proofErr w:type="spellStart"/>
            <w:r>
              <w:rPr>
                <w:rFonts w:ascii="Calibri" w:eastAsia="Calibri" w:hAnsi="Calibri"/>
              </w:rPr>
              <w:t>eHealthscope</w:t>
            </w:r>
            <w:proofErr w:type="spellEnd"/>
            <w:r>
              <w:rPr>
                <w:rFonts w:ascii="Calibri" w:eastAsia="Calibri" w:hAnsi="Calibri"/>
              </w:rPr>
              <w:t xml:space="preserve"> data. </w:t>
            </w:r>
          </w:p>
        </w:tc>
      </w:tr>
      <w:tr w:rsidR="006226F7" w14:paraId="538C5344" w14:textId="77777777" w:rsidTr="002A2FA4">
        <w:trPr>
          <w:trHeight w:val="380"/>
        </w:trPr>
        <w:tc>
          <w:tcPr>
            <w:tcW w:w="1049" w:type="dxa"/>
            <w:shd w:val="clear" w:color="auto" w:fill="auto"/>
          </w:tcPr>
          <w:p w14:paraId="1C884DAC" w14:textId="17C7462C" w:rsidR="006226F7"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p>
        </w:tc>
        <w:tc>
          <w:tcPr>
            <w:tcW w:w="2779" w:type="dxa"/>
            <w:shd w:val="clear" w:color="auto" w:fill="auto"/>
          </w:tcPr>
          <w:p w14:paraId="34187D14" w14:textId="63E9B4BB" w:rsidR="006226F7"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p>
        </w:tc>
        <w:tc>
          <w:tcPr>
            <w:tcW w:w="1842" w:type="dxa"/>
            <w:shd w:val="clear" w:color="auto" w:fill="auto"/>
          </w:tcPr>
          <w:p w14:paraId="2A832795" w14:textId="10D203D5" w:rsidR="006226F7"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p>
        </w:tc>
        <w:tc>
          <w:tcPr>
            <w:tcW w:w="3464" w:type="dxa"/>
            <w:shd w:val="clear" w:color="auto" w:fill="auto"/>
          </w:tcPr>
          <w:p w14:paraId="671CB659" w14:textId="42B40FE1" w:rsidR="006226F7" w:rsidRDefault="006226F7" w:rsidP="002A2FA4">
            <w:pPr>
              <w:tabs>
                <w:tab w:val="left" w:pos="839"/>
                <w:tab w:val="left" w:pos="840"/>
                <w:tab w:val="left" w:pos="8080"/>
              </w:tabs>
              <w:spacing w:before="100" w:beforeAutospacing="1" w:after="100" w:afterAutospacing="1" w:line="240" w:lineRule="auto"/>
              <w:ind w:right="153"/>
              <w:rPr>
                <w:rFonts w:ascii="Calibri" w:eastAsia="Calibri" w:hAnsi="Calibri"/>
              </w:rPr>
            </w:pPr>
          </w:p>
        </w:tc>
      </w:tr>
    </w:tbl>
    <w:p w14:paraId="496336DD" w14:textId="77777777" w:rsidR="006226F7" w:rsidRDefault="006226F7" w:rsidP="006226F7">
      <w:pPr>
        <w:pStyle w:val="PlainText"/>
        <w:rPr>
          <w:rFonts w:ascii="Arial" w:eastAsia="MS Mincho" w:hAnsi="Arial" w:cs="Arial"/>
          <w:b/>
          <w:sz w:val="22"/>
          <w:szCs w:val="22"/>
        </w:rPr>
      </w:pPr>
    </w:p>
    <w:p w14:paraId="0D5AF47D" w14:textId="2E747831" w:rsidR="00AE32A2" w:rsidRPr="00AE32A2" w:rsidRDefault="00AE32A2" w:rsidP="00AE32A2">
      <w:pPr>
        <w:rPr>
          <w:b/>
          <w:sz w:val="24"/>
          <w:szCs w:val="24"/>
          <w:u w:val="single"/>
        </w:rPr>
      </w:pPr>
    </w:p>
    <w:p w14:paraId="17583CAD" w14:textId="77777777" w:rsidR="00AE32A2" w:rsidRDefault="00AE32A2" w:rsidP="00AE32A2">
      <w:pPr>
        <w:pStyle w:val="PlainText"/>
        <w:rPr>
          <w:rFonts w:ascii="Arial" w:eastAsia="MS Mincho" w:hAnsi="Arial" w:cs="Arial"/>
          <w:b/>
          <w:sz w:val="22"/>
          <w:szCs w:val="22"/>
        </w:rPr>
      </w:pPr>
    </w:p>
    <w:bookmarkEnd w:id="7"/>
    <w:p w14:paraId="2E5A9BA8" w14:textId="77777777" w:rsidR="00AE32A2" w:rsidRPr="00AE32A2" w:rsidRDefault="00AE32A2" w:rsidP="00AE32A2">
      <w:pPr>
        <w:spacing w:after="0" w:line="240" w:lineRule="auto"/>
        <w:rPr>
          <w:rFonts w:cstheme="minorHAnsi"/>
          <w:bCs/>
        </w:rPr>
      </w:pPr>
    </w:p>
    <w:sectPr w:rsidR="00AE32A2" w:rsidRPr="00AE32A2" w:rsidSect="00235CF0">
      <w:headerReference w:type="default" r:id="rId32"/>
      <w:footerReference w:type="default" r:id="rId33"/>
      <w:pgSz w:w="11906" w:h="16838"/>
      <w:pgMar w:top="1440" w:right="1080" w:bottom="1440" w:left="1080" w:header="142"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38509" w14:textId="77777777" w:rsidR="00201DD7" w:rsidRDefault="00201DD7" w:rsidP="00720D04">
      <w:pPr>
        <w:spacing w:after="0" w:line="240" w:lineRule="auto"/>
      </w:pPr>
      <w:r>
        <w:separator/>
      </w:r>
    </w:p>
  </w:endnote>
  <w:endnote w:type="continuationSeparator" w:id="0">
    <w:p w14:paraId="23E385C2" w14:textId="77777777" w:rsidR="00201DD7" w:rsidRDefault="00201DD7" w:rsidP="00720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284147"/>
      <w:docPartObj>
        <w:docPartGallery w:val="Page Numbers (Bottom of Page)"/>
        <w:docPartUnique/>
      </w:docPartObj>
    </w:sdtPr>
    <w:sdtEndPr>
      <w:rPr>
        <w:noProof/>
      </w:rPr>
    </w:sdtEndPr>
    <w:sdtContent>
      <w:p w14:paraId="1CDB8014" w14:textId="53C8D072" w:rsidR="000566BF" w:rsidRDefault="000566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95AD17" w14:textId="77777777" w:rsidR="000566BF" w:rsidRPr="000566BF" w:rsidRDefault="000566BF" w:rsidP="000566BF">
    <w:pPr>
      <w:pStyle w:val="Footer"/>
      <w:rPr>
        <w:bCs/>
      </w:rPr>
    </w:pPr>
    <w:r w:rsidRPr="000566BF">
      <w:rPr>
        <w:bCs/>
      </w:rPr>
      <w:t xml:space="preserve">Gabapentin and Pregabalin prescribing for neuropathic pain. </w:t>
    </w:r>
  </w:p>
  <w:p w14:paraId="021E19F6" w14:textId="068F8EE9" w:rsidR="000566BF" w:rsidRPr="000566BF" w:rsidRDefault="000566BF" w:rsidP="000566BF">
    <w:pPr>
      <w:pStyle w:val="Footer"/>
      <w:rPr>
        <w:b/>
      </w:rPr>
    </w:pPr>
    <w:r w:rsidRPr="000566BF">
      <w:rPr>
        <w:bCs/>
      </w:rPr>
      <w:t xml:space="preserve">Prescribing in patients aged 65 years or over. Author Nirlas Bathia, Claire McCooey. Version </w:t>
    </w:r>
    <w:r w:rsidR="00154579">
      <w:rPr>
        <w:bCs/>
      </w:rPr>
      <w:t>3</w:t>
    </w:r>
    <w:r w:rsidR="006226F7">
      <w:rPr>
        <w:bCs/>
      </w:rPr>
      <w:t>.0</w:t>
    </w:r>
    <w:r w:rsidRPr="000566BF">
      <w:t xml:space="preserve">                                                       </w:t>
    </w:r>
  </w:p>
  <w:p w14:paraId="55B2253C" w14:textId="05A648DC" w:rsidR="00A61D9B" w:rsidRDefault="000566BF" w:rsidP="000566BF">
    <w:pPr>
      <w:pStyle w:val="Footer"/>
    </w:pPr>
    <w:r w:rsidRPr="000566BF">
      <w:t xml:space="preserve">Approved date: </w:t>
    </w:r>
    <w:r w:rsidR="006764F3">
      <w:t>September 2024</w:t>
    </w:r>
    <w:r w:rsidRPr="000566BF">
      <w:t xml:space="preserve">           Review date:</w:t>
    </w:r>
    <w:r w:rsidR="006764F3">
      <w:t xml:space="preserve"> September 2026</w:t>
    </w:r>
  </w:p>
  <w:p w14:paraId="5D03DED7" w14:textId="797E233E" w:rsidR="00A61D9B" w:rsidRPr="00490ABE" w:rsidRDefault="00A61D9B" w:rsidP="00A61D9B">
    <w:pPr>
      <w:spacing w:after="0"/>
    </w:pPr>
    <w:r>
      <w:t xml:space="preserve">Disclaimer - </w:t>
    </w:r>
    <w:r w:rsidRPr="00490ABE">
      <w:t xml:space="preserve">Accessibility checked - contains </w:t>
    </w:r>
    <w:r>
      <w:t xml:space="preserve">pictures </w:t>
    </w:r>
    <w:r w:rsidRPr="00490ABE">
      <w:t>that may not be accessible to screen readers</w:t>
    </w:r>
  </w:p>
  <w:p w14:paraId="1F9C4BAF" w14:textId="08A8FB02" w:rsidR="00016E21" w:rsidRPr="00F67301" w:rsidRDefault="000566BF" w:rsidP="000566BF">
    <w:pPr>
      <w:pStyle w:val="Footer"/>
    </w:pPr>
    <w:r w:rsidRPr="000566B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68280" w14:textId="77777777" w:rsidR="00201DD7" w:rsidRDefault="00201DD7" w:rsidP="00720D04">
      <w:pPr>
        <w:spacing w:after="0" w:line="240" w:lineRule="auto"/>
      </w:pPr>
      <w:r>
        <w:separator/>
      </w:r>
    </w:p>
  </w:footnote>
  <w:footnote w:type="continuationSeparator" w:id="0">
    <w:p w14:paraId="4E7C9301" w14:textId="77777777" w:rsidR="00201DD7" w:rsidRDefault="00201DD7" w:rsidP="00720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9724" w14:textId="4518EB30" w:rsidR="00720D04" w:rsidRDefault="00BA7CF6" w:rsidP="00BA7CF6">
    <w:pPr>
      <w:pStyle w:val="Header"/>
      <w:jc w:val="right"/>
    </w:pPr>
    <w:r>
      <w:rPr>
        <w:noProof/>
      </w:rPr>
      <w:drawing>
        <wp:inline distT="0" distB="0" distL="0" distR="0" wp14:anchorId="58316C3D" wp14:editId="3A3997D0">
          <wp:extent cx="1320800" cy="650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7178" t="25205" r="2860" b="33010"/>
                  <a:stretch/>
                </pic:blipFill>
                <pic:spPr bwMode="auto">
                  <a:xfrm>
                    <a:off x="0" y="0"/>
                    <a:ext cx="1327083" cy="65404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164826"/>
    <w:multiLevelType w:val="hybridMultilevel"/>
    <w:tmpl w:val="F05771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C2E8A"/>
    <w:multiLevelType w:val="hybridMultilevel"/>
    <w:tmpl w:val="4468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63FA2"/>
    <w:multiLevelType w:val="hybridMultilevel"/>
    <w:tmpl w:val="B68CB0EC"/>
    <w:lvl w:ilvl="0" w:tplc="ED7C602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C2853"/>
    <w:multiLevelType w:val="hybridMultilevel"/>
    <w:tmpl w:val="7F50924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62732F"/>
    <w:multiLevelType w:val="hybridMultilevel"/>
    <w:tmpl w:val="F0DCD214"/>
    <w:lvl w:ilvl="0" w:tplc="9EFC93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43B9E"/>
    <w:multiLevelType w:val="hybridMultilevel"/>
    <w:tmpl w:val="D7D22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83ACE"/>
    <w:multiLevelType w:val="hybridMultilevel"/>
    <w:tmpl w:val="AAE8F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E525BC"/>
    <w:multiLevelType w:val="hybridMultilevel"/>
    <w:tmpl w:val="BA780A1A"/>
    <w:lvl w:ilvl="0" w:tplc="ED7C60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A0046"/>
    <w:multiLevelType w:val="hybridMultilevel"/>
    <w:tmpl w:val="1030724A"/>
    <w:lvl w:ilvl="0" w:tplc="E15AD384">
      <w:start w:val="1"/>
      <w:numFmt w:val="decimal"/>
      <w:lvlText w:val="%1."/>
      <w:lvlJc w:val="left"/>
      <w:pPr>
        <w:ind w:left="644" w:hanging="360"/>
      </w:pPr>
      <w:rPr>
        <w:b w:val="0"/>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1AA737A8"/>
    <w:multiLevelType w:val="hybridMultilevel"/>
    <w:tmpl w:val="C65EAE36"/>
    <w:lvl w:ilvl="0" w:tplc="C8BC72DE">
      <w:start w:val="1"/>
      <w:numFmt w:val="bullet"/>
      <w:lvlText w:val=""/>
      <w:lvlJc w:val="left"/>
      <w:pPr>
        <w:ind w:left="1440" w:hanging="360"/>
      </w:pPr>
      <w:rPr>
        <w:rFonts w:ascii="Symbol" w:hAnsi="Symbol"/>
      </w:rPr>
    </w:lvl>
    <w:lvl w:ilvl="1" w:tplc="1A14C658">
      <w:start w:val="1"/>
      <w:numFmt w:val="bullet"/>
      <w:lvlText w:val=""/>
      <w:lvlJc w:val="left"/>
      <w:pPr>
        <w:ind w:left="1440" w:hanging="360"/>
      </w:pPr>
      <w:rPr>
        <w:rFonts w:ascii="Symbol" w:hAnsi="Symbol"/>
      </w:rPr>
    </w:lvl>
    <w:lvl w:ilvl="2" w:tplc="98E05EE0">
      <w:start w:val="1"/>
      <w:numFmt w:val="bullet"/>
      <w:lvlText w:val=""/>
      <w:lvlJc w:val="left"/>
      <w:pPr>
        <w:ind w:left="1440" w:hanging="360"/>
      </w:pPr>
      <w:rPr>
        <w:rFonts w:ascii="Symbol" w:hAnsi="Symbol"/>
      </w:rPr>
    </w:lvl>
    <w:lvl w:ilvl="3" w:tplc="3A46D932">
      <w:start w:val="1"/>
      <w:numFmt w:val="bullet"/>
      <w:lvlText w:val=""/>
      <w:lvlJc w:val="left"/>
      <w:pPr>
        <w:ind w:left="1440" w:hanging="360"/>
      </w:pPr>
      <w:rPr>
        <w:rFonts w:ascii="Symbol" w:hAnsi="Symbol"/>
      </w:rPr>
    </w:lvl>
    <w:lvl w:ilvl="4" w:tplc="106674F4">
      <w:start w:val="1"/>
      <w:numFmt w:val="bullet"/>
      <w:lvlText w:val=""/>
      <w:lvlJc w:val="left"/>
      <w:pPr>
        <w:ind w:left="1440" w:hanging="360"/>
      </w:pPr>
      <w:rPr>
        <w:rFonts w:ascii="Symbol" w:hAnsi="Symbol"/>
      </w:rPr>
    </w:lvl>
    <w:lvl w:ilvl="5" w:tplc="3EDE1BFC">
      <w:start w:val="1"/>
      <w:numFmt w:val="bullet"/>
      <w:lvlText w:val=""/>
      <w:lvlJc w:val="left"/>
      <w:pPr>
        <w:ind w:left="1440" w:hanging="360"/>
      </w:pPr>
      <w:rPr>
        <w:rFonts w:ascii="Symbol" w:hAnsi="Symbol"/>
      </w:rPr>
    </w:lvl>
    <w:lvl w:ilvl="6" w:tplc="1D9E9CF6">
      <w:start w:val="1"/>
      <w:numFmt w:val="bullet"/>
      <w:lvlText w:val=""/>
      <w:lvlJc w:val="left"/>
      <w:pPr>
        <w:ind w:left="1440" w:hanging="360"/>
      </w:pPr>
      <w:rPr>
        <w:rFonts w:ascii="Symbol" w:hAnsi="Symbol"/>
      </w:rPr>
    </w:lvl>
    <w:lvl w:ilvl="7" w:tplc="0A162AA4">
      <w:start w:val="1"/>
      <w:numFmt w:val="bullet"/>
      <w:lvlText w:val=""/>
      <w:lvlJc w:val="left"/>
      <w:pPr>
        <w:ind w:left="1440" w:hanging="360"/>
      </w:pPr>
      <w:rPr>
        <w:rFonts w:ascii="Symbol" w:hAnsi="Symbol"/>
      </w:rPr>
    </w:lvl>
    <w:lvl w:ilvl="8" w:tplc="3A6C981C">
      <w:start w:val="1"/>
      <w:numFmt w:val="bullet"/>
      <w:lvlText w:val=""/>
      <w:lvlJc w:val="left"/>
      <w:pPr>
        <w:ind w:left="1440" w:hanging="360"/>
      </w:pPr>
      <w:rPr>
        <w:rFonts w:ascii="Symbol" w:hAnsi="Symbol"/>
      </w:rPr>
    </w:lvl>
  </w:abstractNum>
  <w:abstractNum w:abstractNumId="10" w15:restartNumberingAfterBreak="0">
    <w:nsid w:val="1E320A9D"/>
    <w:multiLevelType w:val="hybridMultilevel"/>
    <w:tmpl w:val="5418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65BE3"/>
    <w:multiLevelType w:val="hybridMultilevel"/>
    <w:tmpl w:val="D02E2F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909EE"/>
    <w:multiLevelType w:val="hybridMultilevel"/>
    <w:tmpl w:val="42AC5302"/>
    <w:lvl w:ilvl="0" w:tplc="ED7C60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93F8C"/>
    <w:multiLevelType w:val="hybridMultilevel"/>
    <w:tmpl w:val="E2A8FC64"/>
    <w:lvl w:ilvl="0" w:tplc="0809000F">
      <w:start w:val="1"/>
      <w:numFmt w:val="decimal"/>
      <w:lvlText w:val="%1."/>
      <w:lvlJc w:val="left"/>
      <w:pPr>
        <w:ind w:left="288" w:hanging="360"/>
      </w:pPr>
      <w:rPr>
        <w:rFonts w:hint="default"/>
      </w:rPr>
    </w:lvl>
    <w:lvl w:ilvl="1" w:tplc="08090019">
      <w:start w:val="1"/>
      <w:numFmt w:val="lowerLetter"/>
      <w:lvlText w:val="%2."/>
      <w:lvlJc w:val="left"/>
      <w:pPr>
        <w:ind w:left="1008" w:hanging="360"/>
      </w:pPr>
    </w:lvl>
    <w:lvl w:ilvl="2" w:tplc="0809001B" w:tentative="1">
      <w:start w:val="1"/>
      <w:numFmt w:val="lowerRoman"/>
      <w:lvlText w:val="%3."/>
      <w:lvlJc w:val="right"/>
      <w:pPr>
        <w:ind w:left="1728" w:hanging="180"/>
      </w:pPr>
    </w:lvl>
    <w:lvl w:ilvl="3" w:tplc="0809000F" w:tentative="1">
      <w:start w:val="1"/>
      <w:numFmt w:val="decimal"/>
      <w:lvlText w:val="%4."/>
      <w:lvlJc w:val="left"/>
      <w:pPr>
        <w:ind w:left="2448" w:hanging="360"/>
      </w:pPr>
    </w:lvl>
    <w:lvl w:ilvl="4" w:tplc="08090019" w:tentative="1">
      <w:start w:val="1"/>
      <w:numFmt w:val="lowerLetter"/>
      <w:lvlText w:val="%5."/>
      <w:lvlJc w:val="left"/>
      <w:pPr>
        <w:ind w:left="3168" w:hanging="360"/>
      </w:pPr>
    </w:lvl>
    <w:lvl w:ilvl="5" w:tplc="0809001B" w:tentative="1">
      <w:start w:val="1"/>
      <w:numFmt w:val="lowerRoman"/>
      <w:lvlText w:val="%6."/>
      <w:lvlJc w:val="right"/>
      <w:pPr>
        <w:ind w:left="3888" w:hanging="180"/>
      </w:pPr>
    </w:lvl>
    <w:lvl w:ilvl="6" w:tplc="0809000F" w:tentative="1">
      <w:start w:val="1"/>
      <w:numFmt w:val="decimal"/>
      <w:lvlText w:val="%7."/>
      <w:lvlJc w:val="left"/>
      <w:pPr>
        <w:ind w:left="4608" w:hanging="360"/>
      </w:pPr>
    </w:lvl>
    <w:lvl w:ilvl="7" w:tplc="08090019" w:tentative="1">
      <w:start w:val="1"/>
      <w:numFmt w:val="lowerLetter"/>
      <w:lvlText w:val="%8."/>
      <w:lvlJc w:val="left"/>
      <w:pPr>
        <w:ind w:left="5328" w:hanging="360"/>
      </w:pPr>
    </w:lvl>
    <w:lvl w:ilvl="8" w:tplc="0809001B" w:tentative="1">
      <w:start w:val="1"/>
      <w:numFmt w:val="lowerRoman"/>
      <w:lvlText w:val="%9."/>
      <w:lvlJc w:val="right"/>
      <w:pPr>
        <w:ind w:left="6048" w:hanging="180"/>
      </w:pPr>
    </w:lvl>
  </w:abstractNum>
  <w:abstractNum w:abstractNumId="14" w15:restartNumberingAfterBreak="0">
    <w:nsid w:val="29A97767"/>
    <w:multiLevelType w:val="hybridMultilevel"/>
    <w:tmpl w:val="05E68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B245234"/>
    <w:multiLevelType w:val="hybridMultilevel"/>
    <w:tmpl w:val="DBA86A2A"/>
    <w:lvl w:ilvl="0" w:tplc="ED7C6024">
      <w:numFmt w:val="bullet"/>
      <w:lvlText w:val="-"/>
      <w:lvlJc w:val="left"/>
      <w:pPr>
        <w:ind w:left="643" w:hanging="360"/>
      </w:pPr>
      <w:rPr>
        <w:rFonts w:ascii="Calibri" w:eastAsiaTheme="minorHAnsi" w:hAnsi="Calibri" w:cs="Calibr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15:restartNumberingAfterBreak="0">
    <w:nsid w:val="3078179C"/>
    <w:multiLevelType w:val="hybridMultilevel"/>
    <w:tmpl w:val="E6D8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157AE"/>
    <w:multiLevelType w:val="hybridMultilevel"/>
    <w:tmpl w:val="D854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756D2"/>
    <w:multiLevelType w:val="hybridMultilevel"/>
    <w:tmpl w:val="DAB4D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6E50F1"/>
    <w:multiLevelType w:val="hybridMultilevel"/>
    <w:tmpl w:val="FF1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CD7CDC"/>
    <w:multiLevelType w:val="hybridMultilevel"/>
    <w:tmpl w:val="C4AECD84"/>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21" w15:restartNumberingAfterBreak="0">
    <w:nsid w:val="38706086"/>
    <w:multiLevelType w:val="hybridMultilevel"/>
    <w:tmpl w:val="6336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9077B"/>
    <w:multiLevelType w:val="hybridMultilevel"/>
    <w:tmpl w:val="2F0E743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777DC"/>
    <w:multiLevelType w:val="hybridMultilevel"/>
    <w:tmpl w:val="5046F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073F1"/>
    <w:multiLevelType w:val="hybridMultilevel"/>
    <w:tmpl w:val="8EC0C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D5F48"/>
    <w:multiLevelType w:val="hybridMultilevel"/>
    <w:tmpl w:val="12AE1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72344"/>
    <w:multiLevelType w:val="hybridMultilevel"/>
    <w:tmpl w:val="5F801672"/>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7" w15:restartNumberingAfterBreak="0">
    <w:nsid w:val="5EE83077"/>
    <w:multiLevelType w:val="hybridMultilevel"/>
    <w:tmpl w:val="F5B84E6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604A45B7"/>
    <w:multiLevelType w:val="hybridMultilevel"/>
    <w:tmpl w:val="88EE94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28A1329"/>
    <w:multiLevelType w:val="hybridMultilevel"/>
    <w:tmpl w:val="9BFE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FC865A"/>
    <w:multiLevelType w:val="hybridMultilevel"/>
    <w:tmpl w:val="38E350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CF006DF"/>
    <w:multiLevelType w:val="hybridMultilevel"/>
    <w:tmpl w:val="822A0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81721"/>
    <w:multiLevelType w:val="hybridMultilevel"/>
    <w:tmpl w:val="1CCE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B059B0"/>
    <w:multiLevelType w:val="hybridMultilevel"/>
    <w:tmpl w:val="F4167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380F1E"/>
    <w:multiLevelType w:val="hybridMultilevel"/>
    <w:tmpl w:val="88EE94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6A27BD0"/>
    <w:multiLevelType w:val="hybridMultilevel"/>
    <w:tmpl w:val="3BA47DAA"/>
    <w:lvl w:ilvl="0" w:tplc="5906C806">
      <w:start w:val="1"/>
      <w:numFmt w:val="bullet"/>
      <w:lvlText w:val=""/>
      <w:lvlJc w:val="left"/>
      <w:pPr>
        <w:ind w:left="720" w:hanging="360"/>
      </w:pPr>
      <w:rPr>
        <w:rFonts w:ascii="Wingdings" w:hAnsi="Wingdings" w:hint="default"/>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4552681">
    <w:abstractNumId w:val="30"/>
  </w:num>
  <w:num w:numId="2" w16cid:durableId="1842812558">
    <w:abstractNumId w:val="27"/>
  </w:num>
  <w:num w:numId="3" w16cid:durableId="1753316408">
    <w:abstractNumId w:val="18"/>
  </w:num>
  <w:num w:numId="4" w16cid:durableId="379482422">
    <w:abstractNumId w:val="31"/>
  </w:num>
  <w:num w:numId="5" w16cid:durableId="1514567634">
    <w:abstractNumId w:val="19"/>
  </w:num>
  <w:num w:numId="6" w16cid:durableId="1871448766">
    <w:abstractNumId w:val="32"/>
  </w:num>
  <w:num w:numId="7" w16cid:durableId="824203980">
    <w:abstractNumId w:val="21"/>
  </w:num>
  <w:num w:numId="8" w16cid:durableId="854802168">
    <w:abstractNumId w:val="0"/>
  </w:num>
  <w:num w:numId="9" w16cid:durableId="1719863030">
    <w:abstractNumId w:val="22"/>
  </w:num>
  <w:num w:numId="10" w16cid:durableId="174617009">
    <w:abstractNumId w:val="35"/>
  </w:num>
  <w:num w:numId="11" w16cid:durableId="1891258150">
    <w:abstractNumId w:val="4"/>
  </w:num>
  <w:num w:numId="12" w16cid:durableId="1873688459">
    <w:abstractNumId w:val="5"/>
  </w:num>
  <w:num w:numId="13" w16cid:durableId="4987122">
    <w:abstractNumId w:val="20"/>
  </w:num>
  <w:num w:numId="14" w16cid:durableId="592280592">
    <w:abstractNumId w:val="17"/>
  </w:num>
  <w:num w:numId="15" w16cid:durableId="1650397880">
    <w:abstractNumId w:val="10"/>
  </w:num>
  <w:num w:numId="16" w16cid:durableId="1487168917">
    <w:abstractNumId w:val="25"/>
  </w:num>
  <w:num w:numId="17" w16cid:durableId="1563785779">
    <w:abstractNumId w:val="1"/>
  </w:num>
  <w:num w:numId="18" w16cid:durableId="170530369">
    <w:abstractNumId w:val="7"/>
  </w:num>
  <w:num w:numId="19" w16cid:durableId="1564172718">
    <w:abstractNumId w:val="15"/>
  </w:num>
  <w:num w:numId="20" w16cid:durableId="1881672624">
    <w:abstractNumId w:val="2"/>
  </w:num>
  <w:num w:numId="21" w16cid:durableId="979651516">
    <w:abstractNumId w:val="12"/>
  </w:num>
  <w:num w:numId="22" w16cid:durableId="206766948">
    <w:abstractNumId w:val="24"/>
  </w:num>
  <w:num w:numId="23" w16cid:durableId="217519888">
    <w:abstractNumId w:val="33"/>
  </w:num>
  <w:num w:numId="24" w16cid:durableId="1677347418">
    <w:abstractNumId w:val="8"/>
  </w:num>
  <w:num w:numId="25" w16cid:durableId="588318680">
    <w:abstractNumId w:val="10"/>
  </w:num>
  <w:num w:numId="26" w16cid:durableId="1058745137">
    <w:abstractNumId w:val="16"/>
  </w:num>
  <w:num w:numId="27" w16cid:durableId="1507744641">
    <w:abstractNumId w:val="13"/>
  </w:num>
  <w:num w:numId="28" w16cid:durableId="2065593406">
    <w:abstractNumId w:val="9"/>
  </w:num>
  <w:num w:numId="29" w16cid:durableId="667906359">
    <w:abstractNumId w:val="26"/>
  </w:num>
  <w:num w:numId="30" w16cid:durableId="1390615963">
    <w:abstractNumId w:val="23"/>
  </w:num>
  <w:num w:numId="31" w16cid:durableId="1393458000">
    <w:abstractNumId w:val="29"/>
  </w:num>
  <w:num w:numId="32" w16cid:durableId="1826316014">
    <w:abstractNumId w:val="11"/>
  </w:num>
  <w:num w:numId="33" w16cid:durableId="1779182400">
    <w:abstractNumId w:val="28"/>
  </w:num>
  <w:num w:numId="34" w16cid:durableId="526213116">
    <w:abstractNumId w:val="34"/>
  </w:num>
  <w:num w:numId="35" w16cid:durableId="274140147">
    <w:abstractNumId w:val="3"/>
  </w:num>
  <w:num w:numId="36" w16cid:durableId="1110854100">
    <w:abstractNumId w:val="6"/>
  </w:num>
  <w:num w:numId="37" w16cid:durableId="7064887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21A"/>
    <w:rsid w:val="00002E06"/>
    <w:rsid w:val="00016E21"/>
    <w:rsid w:val="00022F2B"/>
    <w:rsid w:val="00033F75"/>
    <w:rsid w:val="00036CBB"/>
    <w:rsid w:val="00043D2C"/>
    <w:rsid w:val="000566BF"/>
    <w:rsid w:val="000575EE"/>
    <w:rsid w:val="0007625C"/>
    <w:rsid w:val="0007790E"/>
    <w:rsid w:val="00082257"/>
    <w:rsid w:val="000866FF"/>
    <w:rsid w:val="0009630A"/>
    <w:rsid w:val="000A0ED8"/>
    <w:rsid w:val="000B368C"/>
    <w:rsid w:val="000B7DE8"/>
    <w:rsid w:val="000E1F15"/>
    <w:rsid w:val="00102B67"/>
    <w:rsid w:val="00121909"/>
    <w:rsid w:val="00123A6A"/>
    <w:rsid w:val="00126939"/>
    <w:rsid w:val="001336BA"/>
    <w:rsid w:val="00137653"/>
    <w:rsid w:val="00140055"/>
    <w:rsid w:val="00154579"/>
    <w:rsid w:val="00171BFE"/>
    <w:rsid w:val="0017379D"/>
    <w:rsid w:val="00194393"/>
    <w:rsid w:val="001B09EE"/>
    <w:rsid w:val="001C3A6B"/>
    <w:rsid w:val="001E3C72"/>
    <w:rsid w:val="001E4375"/>
    <w:rsid w:val="001E57DE"/>
    <w:rsid w:val="0020187B"/>
    <w:rsid w:val="00201DD7"/>
    <w:rsid w:val="00202E1F"/>
    <w:rsid w:val="00204956"/>
    <w:rsid w:val="00215BF3"/>
    <w:rsid w:val="00230FDB"/>
    <w:rsid w:val="00232700"/>
    <w:rsid w:val="00233782"/>
    <w:rsid w:val="00235CF0"/>
    <w:rsid w:val="00242F3B"/>
    <w:rsid w:val="002676F8"/>
    <w:rsid w:val="00287B6B"/>
    <w:rsid w:val="002A6316"/>
    <w:rsid w:val="002A7E3B"/>
    <w:rsid w:val="002B5C0A"/>
    <w:rsid w:val="002B721A"/>
    <w:rsid w:val="002C73EB"/>
    <w:rsid w:val="002E2BF0"/>
    <w:rsid w:val="002E45E7"/>
    <w:rsid w:val="002F36F5"/>
    <w:rsid w:val="002F4125"/>
    <w:rsid w:val="003017EB"/>
    <w:rsid w:val="00314D69"/>
    <w:rsid w:val="00325547"/>
    <w:rsid w:val="00331D15"/>
    <w:rsid w:val="00331F62"/>
    <w:rsid w:val="00337F9E"/>
    <w:rsid w:val="00340607"/>
    <w:rsid w:val="00341A30"/>
    <w:rsid w:val="0034221A"/>
    <w:rsid w:val="00342C05"/>
    <w:rsid w:val="00343C0C"/>
    <w:rsid w:val="003453C4"/>
    <w:rsid w:val="00374C4F"/>
    <w:rsid w:val="00381500"/>
    <w:rsid w:val="00386450"/>
    <w:rsid w:val="003A0BA5"/>
    <w:rsid w:val="003A314A"/>
    <w:rsid w:val="003A799C"/>
    <w:rsid w:val="003B75DE"/>
    <w:rsid w:val="003C22C0"/>
    <w:rsid w:val="003C267B"/>
    <w:rsid w:val="003E45F0"/>
    <w:rsid w:val="00430559"/>
    <w:rsid w:val="004363EC"/>
    <w:rsid w:val="00447ADD"/>
    <w:rsid w:val="00452574"/>
    <w:rsid w:val="00460C64"/>
    <w:rsid w:val="0046289E"/>
    <w:rsid w:val="00467DD6"/>
    <w:rsid w:val="004760EE"/>
    <w:rsid w:val="00477004"/>
    <w:rsid w:val="00483709"/>
    <w:rsid w:val="00490865"/>
    <w:rsid w:val="004A1E43"/>
    <w:rsid w:val="004A6CB9"/>
    <w:rsid w:val="004A71CB"/>
    <w:rsid w:val="004B33C2"/>
    <w:rsid w:val="004C0F99"/>
    <w:rsid w:val="004E7698"/>
    <w:rsid w:val="004F1B77"/>
    <w:rsid w:val="004F4B14"/>
    <w:rsid w:val="004F58CA"/>
    <w:rsid w:val="004F7CF5"/>
    <w:rsid w:val="00500BDE"/>
    <w:rsid w:val="00500D70"/>
    <w:rsid w:val="005108DD"/>
    <w:rsid w:val="0051508A"/>
    <w:rsid w:val="00541008"/>
    <w:rsid w:val="0054218B"/>
    <w:rsid w:val="00575BB5"/>
    <w:rsid w:val="00581377"/>
    <w:rsid w:val="0058193F"/>
    <w:rsid w:val="005820C8"/>
    <w:rsid w:val="00584A34"/>
    <w:rsid w:val="005B3091"/>
    <w:rsid w:val="005D4D46"/>
    <w:rsid w:val="005E1035"/>
    <w:rsid w:val="005E6E78"/>
    <w:rsid w:val="005E75C4"/>
    <w:rsid w:val="00600ED3"/>
    <w:rsid w:val="00614993"/>
    <w:rsid w:val="0062195A"/>
    <w:rsid w:val="006226F7"/>
    <w:rsid w:val="0062515E"/>
    <w:rsid w:val="00632B2A"/>
    <w:rsid w:val="00632D10"/>
    <w:rsid w:val="00632D22"/>
    <w:rsid w:val="00640A28"/>
    <w:rsid w:val="00652805"/>
    <w:rsid w:val="00653E30"/>
    <w:rsid w:val="0066556A"/>
    <w:rsid w:val="00670BC4"/>
    <w:rsid w:val="0067418C"/>
    <w:rsid w:val="006764F3"/>
    <w:rsid w:val="00676510"/>
    <w:rsid w:val="006835EC"/>
    <w:rsid w:val="006B06EF"/>
    <w:rsid w:val="006B3F4E"/>
    <w:rsid w:val="006C2772"/>
    <w:rsid w:val="006C3BCC"/>
    <w:rsid w:val="006E4F3B"/>
    <w:rsid w:val="006E528B"/>
    <w:rsid w:val="006E7397"/>
    <w:rsid w:val="006F18ED"/>
    <w:rsid w:val="006F5203"/>
    <w:rsid w:val="006F6CAB"/>
    <w:rsid w:val="00720D04"/>
    <w:rsid w:val="00721D2A"/>
    <w:rsid w:val="007224AE"/>
    <w:rsid w:val="00752A1B"/>
    <w:rsid w:val="007538F5"/>
    <w:rsid w:val="00765EB7"/>
    <w:rsid w:val="00781DE9"/>
    <w:rsid w:val="00783425"/>
    <w:rsid w:val="00796AC7"/>
    <w:rsid w:val="0079794C"/>
    <w:rsid w:val="007A17B1"/>
    <w:rsid w:val="007B0240"/>
    <w:rsid w:val="007B5B4A"/>
    <w:rsid w:val="007C3A8D"/>
    <w:rsid w:val="007D65C2"/>
    <w:rsid w:val="007F19B6"/>
    <w:rsid w:val="00805DC9"/>
    <w:rsid w:val="008117F4"/>
    <w:rsid w:val="008163BB"/>
    <w:rsid w:val="0082026A"/>
    <w:rsid w:val="00833B8A"/>
    <w:rsid w:val="00855FA6"/>
    <w:rsid w:val="0086407C"/>
    <w:rsid w:val="0089593B"/>
    <w:rsid w:val="008A3A0F"/>
    <w:rsid w:val="008B36F4"/>
    <w:rsid w:val="008B7F46"/>
    <w:rsid w:val="008C7271"/>
    <w:rsid w:val="008D0BEA"/>
    <w:rsid w:val="008D2358"/>
    <w:rsid w:val="008D4A80"/>
    <w:rsid w:val="008D6ED6"/>
    <w:rsid w:val="009013ED"/>
    <w:rsid w:val="00925E0A"/>
    <w:rsid w:val="009517BC"/>
    <w:rsid w:val="00954B8E"/>
    <w:rsid w:val="00956F83"/>
    <w:rsid w:val="00961FE2"/>
    <w:rsid w:val="009641D2"/>
    <w:rsid w:val="009764DD"/>
    <w:rsid w:val="00980244"/>
    <w:rsid w:val="00980B8D"/>
    <w:rsid w:val="00990285"/>
    <w:rsid w:val="009A0A97"/>
    <w:rsid w:val="009A4CD1"/>
    <w:rsid w:val="009A596D"/>
    <w:rsid w:val="009C0BAE"/>
    <w:rsid w:val="009C52A1"/>
    <w:rsid w:val="009D307F"/>
    <w:rsid w:val="009E3984"/>
    <w:rsid w:val="00A05588"/>
    <w:rsid w:val="00A10B8C"/>
    <w:rsid w:val="00A207CD"/>
    <w:rsid w:val="00A32712"/>
    <w:rsid w:val="00A37684"/>
    <w:rsid w:val="00A40ACE"/>
    <w:rsid w:val="00A43270"/>
    <w:rsid w:val="00A51F42"/>
    <w:rsid w:val="00A5418D"/>
    <w:rsid w:val="00A55DA6"/>
    <w:rsid w:val="00A611D4"/>
    <w:rsid w:val="00A61D9B"/>
    <w:rsid w:val="00A636B5"/>
    <w:rsid w:val="00A81E84"/>
    <w:rsid w:val="00A8282C"/>
    <w:rsid w:val="00A8510E"/>
    <w:rsid w:val="00A92D0F"/>
    <w:rsid w:val="00AB071D"/>
    <w:rsid w:val="00AD4DE6"/>
    <w:rsid w:val="00AE05E4"/>
    <w:rsid w:val="00AE0945"/>
    <w:rsid w:val="00AE29CA"/>
    <w:rsid w:val="00AE32A2"/>
    <w:rsid w:val="00B00E4B"/>
    <w:rsid w:val="00B038FC"/>
    <w:rsid w:val="00B168FA"/>
    <w:rsid w:val="00B16FB5"/>
    <w:rsid w:val="00B22046"/>
    <w:rsid w:val="00B249DD"/>
    <w:rsid w:val="00B27B93"/>
    <w:rsid w:val="00B37F40"/>
    <w:rsid w:val="00B43398"/>
    <w:rsid w:val="00B43B3D"/>
    <w:rsid w:val="00B450E2"/>
    <w:rsid w:val="00B5513A"/>
    <w:rsid w:val="00B61468"/>
    <w:rsid w:val="00B658C6"/>
    <w:rsid w:val="00B74935"/>
    <w:rsid w:val="00B848E5"/>
    <w:rsid w:val="00B85275"/>
    <w:rsid w:val="00B90949"/>
    <w:rsid w:val="00BA1ECA"/>
    <w:rsid w:val="00BA7CF6"/>
    <w:rsid w:val="00BC768F"/>
    <w:rsid w:val="00BE3B37"/>
    <w:rsid w:val="00BF29D7"/>
    <w:rsid w:val="00C16A1D"/>
    <w:rsid w:val="00C41EA4"/>
    <w:rsid w:val="00C64E4A"/>
    <w:rsid w:val="00C66F4E"/>
    <w:rsid w:val="00C6766F"/>
    <w:rsid w:val="00C77AF7"/>
    <w:rsid w:val="00C94CAC"/>
    <w:rsid w:val="00CA0900"/>
    <w:rsid w:val="00CA6E86"/>
    <w:rsid w:val="00CB0527"/>
    <w:rsid w:val="00CB70B5"/>
    <w:rsid w:val="00CC517A"/>
    <w:rsid w:val="00CC7468"/>
    <w:rsid w:val="00CD0832"/>
    <w:rsid w:val="00CE3F4E"/>
    <w:rsid w:val="00CF614F"/>
    <w:rsid w:val="00D17CCA"/>
    <w:rsid w:val="00D2476A"/>
    <w:rsid w:val="00D2658F"/>
    <w:rsid w:val="00D27A7B"/>
    <w:rsid w:val="00D364F9"/>
    <w:rsid w:val="00D405E0"/>
    <w:rsid w:val="00D45779"/>
    <w:rsid w:val="00D54BEC"/>
    <w:rsid w:val="00D64AE5"/>
    <w:rsid w:val="00D659EF"/>
    <w:rsid w:val="00D74845"/>
    <w:rsid w:val="00D81A75"/>
    <w:rsid w:val="00D83257"/>
    <w:rsid w:val="00D86530"/>
    <w:rsid w:val="00D86995"/>
    <w:rsid w:val="00D921D4"/>
    <w:rsid w:val="00D93064"/>
    <w:rsid w:val="00D95EC3"/>
    <w:rsid w:val="00DB2179"/>
    <w:rsid w:val="00DD3BBF"/>
    <w:rsid w:val="00DE0A66"/>
    <w:rsid w:val="00DF3104"/>
    <w:rsid w:val="00E071A5"/>
    <w:rsid w:val="00E2112B"/>
    <w:rsid w:val="00E37AE9"/>
    <w:rsid w:val="00E4576E"/>
    <w:rsid w:val="00E57E67"/>
    <w:rsid w:val="00E76DC7"/>
    <w:rsid w:val="00E85078"/>
    <w:rsid w:val="00EA0ABA"/>
    <w:rsid w:val="00EB0672"/>
    <w:rsid w:val="00EB23C5"/>
    <w:rsid w:val="00EB3019"/>
    <w:rsid w:val="00EB5FC1"/>
    <w:rsid w:val="00EC17B1"/>
    <w:rsid w:val="00EC197D"/>
    <w:rsid w:val="00EE3BC2"/>
    <w:rsid w:val="00EF2422"/>
    <w:rsid w:val="00EF5533"/>
    <w:rsid w:val="00EF7A46"/>
    <w:rsid w:val="00F00A22"/>
    <w:rsid w:val="00F02C44"/>
    <w:rsid w:val="00F052FF"/>
    <w:rsid w:val="00F070A6"/>
    <w:rsid w:val="00F15F1A"/>
    <w:rsid w:val="00F23669"/>
    <w:rsid w:val="00F4728C"/>
    <w:rsid w:val="00F47F4E"/>
    <w:rsid w:val="00F56E71"/>
    <w:rsid w:val="00F64E17"/>
    <w:rsid w:val="00F662F1"/>
    <w:rsid w:val="00F67301"/>
    <w:rsid w:val="00F8382B"/>
    <w:rsid w:val="00FA4D3E"/>
    <w:rsid w:val="00FB0305"/>
    <w:rsid w:val="00FB352C"/>
    <w:rsid w:val="00FC710B"/>
    <w:rsid w:val="00FE5D24"/>
    <w:rsid w:val="00FF4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3858"/>
  <w15:docId w15:val="{0AF9075A-BBB3-4D08-BD46-4A11E652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721A"/>
    <w:pPr>
      <w:autoSpaceDE w:val="0"/>
      <w:autoSpaceDN w:val="0"/>
      <w:adjustRightInd w:val="0"/>
      <w:spacing w:after="0" w:line="240" w:lineRule="auto"/>
    </w:pPr>
    <w:rPr>
      <w:rFonts w:ascii="Lato" w:hAnsi="Lato" w:cs="Lato"/>
      <w:color w:val="000000"/>
      <w:sz w:val="24"/>
      <w:szCs w:val="24"/>
    </w:rPr>
  </w:style>
  <w:style w:type="character" w:customStyle="1" w:styleId="A3">
    <w:name w:val="A3"/>
    <w:uiPriority w:val="99"/>
    <w:rsid w:val="002B721A"/>
    <w:rPr>
      <w:rFonts w:cs="Lato"/>
      <w:color w:val="000000"/>
      <w:sz w:val="22"/>
      <w:szCs w:val="22"/>
      <w:u w:val="single"/>
    </w:rPr>
  </w:style>
  <w:style w:type="character" w:customStyle="1" w:styleId="A6">
    <w:name w:val="A6"/>
    <w:uiPriority w:val="99"/>
    <w:rsid w:val="002B721A"/>
    <w:rPr>
      <w:rFonts w:cs="Lato"/>
      <w:color w:val="000000"/>
      <w:sz w:val="12"/>
      <w:szCs w:val="12"/>
    </w:rPr>
  </w:style>
  <w:style w:type="paragraph" w:customStyle="1" w:styleId="Pa8">
    <w:name w:val="Pa8"/>
    <w:basedOn w:val="Default"/>
    <w:next w:val="Default"/>
    <w:uiPriority w:val="99"/>
    <w:rsid w:val="002B721A"/>
    <w:pPr>
      <w:spacing w:line="321" w:lineRule="atLeast"/>
    </w:pPr>
    <w:rPr>
      <w:rFonts w:cstheme="minorBidi"/>
      <w:color w:val="auto"/>
    </w:rPr>
  </w:style>
  <w:style w:type="paragraph" w:styleId="ListParagraph">
    <w:name w:val="List Paragraph"/>
    <w:basedOn w:val="Normal"/>
    <w:uiPriority w:val="34"/>
    <w:qFormat/>
    <w:rsid w:val="00653E30"/>
    <w:pPr>
      <w:ind w:left="720"/>
      <w:contextualSpacing/>
    </w:pPr>
  </w:style>
  <w:style w:type="character" w:styleId="Hyperlink">
    <w:name w:val="Hyperlink"/>
    <w:basedOn w:val="DefaultParagraphFont"/>
    <w:uiPriority w:val="99"/>
    <w:unhideWhenUsed/>
    <w:rsid w:val="00EF2422"/>
    <w:rPr>
      <w:color w:val="0000FF" w:themeColor="hyperlink"/>
      <w:u w:val="single"/>
    </w:rPr>
  </w:style>
  <w:style w:type="paragraph" w:customStyle="1" w:styleId="Pa14">
    <w:name w:val="Pa14"/>
    <w:basedOn w:val="Default"/>
    <w:next w:val="Default"/>
    <w:uiPriority w:val="99"/>
    <w:rsid w:val="00E85078"/>
    <w:pPr>
      <w:spacing w:line="221" w:lineRule="atLeast"/>
    </w:pPr>
    <w:rPr>
      <w:rFonts w:cstheme="minorBidi"/>
      <w:color w:val="auto"/>
    </w:rPr>
  </w:style>
  <w:style w:type="table" w:styleId="TableGrid">
    <w:name w:val="Table Grid"/>
    <w:basedOn w:val="TableNormal"/>
    <w:uiPriority w:val="59"/>
    <w:rsid w:val="000E1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5E4"/>
    <w:rPr>
      <w:rFonts w:ascii="Tahoma" w:hAnsi="Tahoma" w:cs="Tahoma"/>
      <w:sz w:val="16"/>
      <w:szCs w:val="16"/>
    </w:rPr>
  </w:style>
  <w:style w:type="paragraph" w:styleId="Header">
    <w:name w:val="header"/>
    <w:basedOn w:val="Normal"/>
    <w:link w:val="HeaderChar"/>
    <w:uiPriority w:val="99"/>
    <w:unhideWhenUsed/>
    <w:rsid w:val="00720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D04"/>
  </w:style>
  <w:style w:type="paragraph" w:styleId="Footer">
    <w:name w:val="footer"/>
    <w:basedOn w:val="Normal"/>
    <w:link w:val="FooterChar"/>
    <w:uiPriority w:val="99"/>
    <w:unhideWhenUsed/>
    <w:rsid w:val="00720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D04"/>
  </w:style>
  <w:style w:type="paragraph" w:styleId="NormalWeb">
    <w:name w:val="Normal (Web)"/>
    <w:basedOn w:val="Normal"/>
    <w:uiPriority w:val="99"/>
    <w:semiHidden/>
    <w:unhideWhenUsed/>
    <w:rsid w:val="007C3A8D"/>
    <w:pPr>
      <w:spacing w:after="143"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2515E"/>
    <w:rPr>
      <w:color w:val="800080" w:themeColor="followedHyperlink"/>
      <w:u w:val="single"/>
    </w:rPr>
  </w:style>
  <w:style w:type="character" w:styleId="UnresolvedMention">
    <w:name w:val="Unresolved Mention"/>
    <w:basedOn w:val="DefaultParagraphFont"/>
    <w:uiPriority w:val="99"/>
    <w:semiHidden/>
    <w:unhideWhenUsed/>
    <w:rsid w:val="0062515E"/>
    <w:rPr>
      <w:color w:val="605E5C"/>
      <w:shd w:val="clear" w:color="auto" w:fill="E1DFDD"/>
    </w:rPr>
  </w:style>
  <w:style w:type="character" w:styleId="CommentReference">
    <w:name w:val="annotation reference"/>
    <w:basedOn w:val="DefaultParagraphFont"/>
    <w:uiPriority w:val="99"/>
    <w:semiHidden/>
    <w:unhideWhenUsed/>
    <w:rsid w:val="00BA1ECA"/>
    <w:rPr>
      <w:sz w:val="16"/>
      <w:szCs w:val="16"/>
    </w:rPr>
  </w:style>
  <w:style w:type="paragraph" w:styleId="CommentText">
    <w:name w:val="annotation text"/>
    <w:basedOn w:val="Normal"/>
    <w:link w:val="CommentTextChar"/>
    <w:uiPriority w:val="99"/>
    <w:unhideWhenUsed/>
    <w:rsid w:val="00BA1ECA"/>
    <w:pPr>
      <w:spacing w:line="240" w:lineRule="auto"/>
    </w:pPr>
    <w:rPr>
      <w:sz w:val="20"/>
      <w:szCs w:val="20"/>
    </w:rPr>
  </w:style>
  <w:style w:type="character" w:customStyle="1" w:styleId="CommentTextChar">
    <w:name w:val="Comment Text Char"/>
    <w:basedOn w:val="DefaultParagraphFont"/>
    <w:link w:val="CommentText"/>
    <w:uiPriority w:val="99"/>
    <w:rsid w:val="00BA1ECA"/>
    <w:rPr>
      <w:sz w:val="20"/>
      <w:szCs w:val="20"/>
    </w:rPr>
  </w:style>
  <w:style w:type="paragraph" w:styleId="CommentSubject">
    <w:name w:val="annotation subject"/>
    <w:basedOn w:val="CommentText"/>
    <w:next w:val="CommentText"/>
    <w:link w:val="CommentSubjectChar"/>
    <w:uiPriority w:val="99"/>
    <w:semiHidden/>
    <w:unhideWhenUsed/>
    <w:rsid w:val="00BA1ECA"/>
    <w:rPr>
      <w:b/>
      <w:bCs/>
    </w:rPr>
  </w:style>
  <w:style w:type="character" w:customStyle="1" w:styleId="CommentSubjectChar">
    <w:name w:val="Comment Subject Char"/>
    <w:basedOn w:val="CommentTextChar"/>
    <w:link w:val="CommentSubject"/>
    <w:uiPriority w:val="99"/>
    <w:semiHidden/>
    <w:rsid w:val="00BA1ECA"/>
    <w:rPr>
      <w:b/>
      <w:bCs/>
      <w:sz w:val="20"/>
      <w:szCs w:val="20"/>
    </w:rPr>
  </w:style>
  <w:style w:type="paragraph" w:styleId="NoSpacing">
    <w:name w:val="No Spacing"/>
    <w:uiPriority w:val="1"/>
    <w:qFormat/>
    <w:rsid w:val="00C77AF7"/>
    <w:pPr>
      <w:spacing w:after="0" w:line="240" w:lineRule="auto"/>
    </w:pPr>
  </w:style>
  <w:style w:type="paragraph" w:styleId="PlainText">
    <w:name w:val="Plain Text"/>
    <w:basedOn w:val="Normal"/>
    <w:link w:val="PlainTextChar"/>
    <w:rsid w:val="00AE32A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E32A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44180">
      <w:bodyDiv w:val="1"/>
      <w:marLeft w:val="0"/>
      <w:marRight w:val="0"/>
      <w:marTop w:val="0"/>
      <w:marBottom w:val="0"/>
      <w:divBdr>
        <w:top w:val="none" w:sz="0" w:space="0" w:color="auto"/>
        <w:left w:val="none" w:sz="0" w:space="0" w:color="auto"/>
        <w:bottom w:val="none" w:sz="0" w:space="0" w:color="auto"/>
        <w:right w:val="none" w:sz="0" w:space="0" w:color="auto"/>
      </w:divBdr>
    </w:div>
    <w:div w:id="222837150">
      <w:bodyDiv w:val="1"/>
      <w:marLeft w:val="0"/>
      <w:marRight w:val="0"/>
      <w:marTop w:val="0"/>
      <w:marBottom w:val="0"/>
      <w:divBdr>
        <w:top w:val="none" w:sz="0" w:space="0" w:color="auto"/>
        <w:left w:val="none" w:sz="0" w:space="0" w:color="auto"/>
        <w:bottom w:val="none" w:sz="0" w:space="0" w:color="auto"/>
        <w:right w:val="none" w:sz="0" w:space="0" w:color="auto"/>
      </w:divBdr>
    </w:div>
    <w:div w:id="422074173">
      <w:bodyDiv w:val="1"/>
      <w:marLeft w:val="0"/>
      <w:marRight w:val="0"/>
      <w:marTop w:val="0"/>
      <w:marBottom w:val="0"/>
      <w:divBdr>
        <w:top w:val="none" w:sz="0" w:space="0" w:color="auto"/>
        <w:left w:val="none" w:sz="0" w:space="0" w:color="auto"/>
        <w:bottom w:val="none" w:sz="0" w:space="0" w:color="auto"/>
        <w:right w:val="none" w:sz="0" w:space="0" w:color="auto"/>
      </w:divBdr>
    </w:div>
    <w:div w:id="744106885">
      <w:bodyDiv w:val="1"/>
      <w:marLeft w:val="0"/>
      <w:marRight w:val="0"/>
      <w:marTop w:val="0"/>
      <w:marBottom w:val="0"/>
      <w:divBdr>
        <w:top w:val="none" w:sz="0" w:space="0" w:color="auto"/>
        <w:left w:val="none" w:sz="0" w:space="0" w:color="auto"/>
        <w:bottom w:val="none" w:sz="0" w:space="0" w:color="auto"/>
        <w:right w:val="none" w:sz="0" w:space="0" w:color="auto"/>
      </w:divBdr>
    </w:div>
    <w:div w:id="758407139">
      <w:bodyDiv w:val="1"/>
      <w:marLeft w:val="0"/>
      <w:marRight w:val="0"/>
      <w:marTop w:val="0"/>
      <w:marBottom w:val="0"/>
      <w:divBdr>
        <w:top w:val="none" w:sz="0" w:space="0" w:color="auto"/>
        <w:left w:val="none" w:sz="0" w:space="0" w:color="auto"/>
        <w:bottom w:val="none" w:sz="0" w:space="0" w:color="auto"/>
        <w:right w:val="none" w:sz="0" w:space="0" w:color="auto"/>
      </w:divBdr>
    </w:div>
    <w:div w:id="1176070956">
      <w:bodyDiv w:val="1"/>
      <w:marLeft w:val="0"/>
      <w:marRight w:val="0"/>
      <w:marTop w:val="0"/>
      <w:marBottom w:val="0"/>
      <w:divBdr>
        <w:top w:val="none" w:sz="0" w:space="0" w:color="auto"/>
        <w:left w:val="none" w:sz="0" w:space="0" w:color="auto"/>
        <w:bottom w:val="none" w:sz="0" w:space="0" w:color="auto"/>
        <w:right w:val="none" w:sz="0" w:space="0" w:color="auto"/>
      </w:divBdr>
      <w:divsChild>
        <w:div w:id="1905413337">
          <w:marLeft w:val="0"/>
          <w:marRight w:val="0"/>
          <w:marTop w:val="0"/>
          <w:marBottom w:val="0"/>
          <w:divBdr>
            <w:top w:val="none" w:sz="0" w:space="0" w:color="auto"/>
            <w:left w:val="none" w:sz="0" w:space="0" w:color="auto"/>
            <w:bottom w:val="none" w:sz="0" w:space="0" w:color="auto"/>
            <w:right w:val="none" w:sz="0" w:space="0" w:color="auto"/>
          </w:divBdr>
          <w:divsChild>
            <w:div w:id="933513601">
              <w:marLeft w:val="-225"/>
              <w:marRight w:val="-225"/>
              <w:marTop w:val="0"/>
              <w:marBottom w:val="0"/>
              <w:divBdr>
                <w:top w:val="none" w:sz="0" w:space="0" w:color="auto"/>
                <w:left w:val="none" w:sz="0" w:space="0" w:color="auto"/>
                <w:bottom w:val="none" w:sz="0" w:space="0" w:color="auto"/>
                <w:right w:val="none" w:sz="0" w:space="0" w:color="auto"/>
              </w:divBdr>
              <w:divsChild>
                <w:div w:id="562371220">
                  <w:marLeft w:val="0"/>
                  <w:marRight w:val="0"/>
                  <w:marTop w:val="0"/>
                  <w:marBottom w:val="0"/>
                  <w:divBdr>
                    <w:top w:val="none" w:sz="0" w:space="0" w:color="auto"/>
                    <w:left w:val="none" w:sz="0" w:space="0" w:color="auto"/>
                    <w:bottom w:val="none" w:sz="0" w:space="0" w:color="auto"/>
                    <w:right w:val="none" w:sz="0" w:space="0" w:color="auto"/>
                  </w:divBdr>
                  <w:divsChild>
                    <w:div w:id="2038583609">
                      <w:marLeft w:val="0"/>
                      <w:marRight w:val="0"/>
                      <w:marTop w:val="0"/>
                      <w:marBottom w:val="0"/>
                      <w:divBdr>
                        <w:top w:val="none" w:sz="0" w:space="0" w:color="auto"/>
                        <w:left w:val="none" w:sz="0" w:space="0" w:color="auto"/>
                        <w:bottom w:val="none" w:sz="0" w:space="0" w:color="auto"/>
                        <w:right w:val="none" w:sz="0" w:space="0" w:color="auto"/>
                      </w:divBdr>
                      <w:divsChild>
                        <w:div w:id="445346981">
                          <w:marLeft w:val="0"/>
                          <w:marRight w:val="0"/>
                          <w:marTop w:val="0"/>
                          <w:marBottom w:val="0"/>
                          <w:divBdr>
                            <w:top w:val="none" w:sz="0" w:space="0" w:color="auto"/>
                            <w:left w:val="none" w:sz="0" w:space="0" w:color="auto"/>
                            <w:bottom w:val="none" w:sz="0" w:space="0" w:color="auto"/>
                            <w:right w:val="none" w:sz="0" w:space="0" w:color="auto"/>
                          </w:divBdr>
                          <w:divsChild>
                            <w:div w:id="1117065468">
                              <w:marLeft w:val="0"/>
                              <w:marRight w:val="0"/>
                              <w:marTop w:val="0"/>
                              <w:marBottom w:val="0"/>
                              <w:divBdr>
                                <w:top w:val="none" w:sz="0" w:space="0" w:color="auto"/>
                                <w:left w:val="none" w:sz="0" w:space="0" w:color="auto"/>
                                <w:bottom w:val="none" w:sz="0" w:space="0" w:color="auto"/>
                                <w:right w:val="none" w:sz="0" w:space="0" w:color="auto"/>
                              </w:divBdr>
                              <w:divsChild>
                                <w:div w:id="1929926630">
                                  <w:marLeft w:val="0"/>
                                  <w:marRight w:val="0"/>
                                  <w:marTop w:val="0"/>
                                  <w:marBottom w:val="0"/>
                                  <w:divBdr>
                                    <w:top w:val="none" w:sz="0" w:space="0" w:color="auto"/>
                                    <w:left w:val="none" w:sz="0" w:space="0" w:color="auto"/>
                                    <w:bottom w:val="none" w:sz="0" w:space="0" w:color="auto"/>
                                    <w:right w:val="none" w:sz="0" w:space="0" w:color="auto"/>
                                  </w:divBdr>
                                  <w:divsChild>
                                    <w:div w:id="12036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54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nice.org.uk/guidance/ng215/resources/medicines-associated-with-dependence-or-withdrawal-symptoms-safe-prescribing-and-withdrawal-management-for-adults-pdf-66143776880581" TargetMode="External"/><Relationship Id="rId3" Type="http://schemas.openxmlformats.org/officeDocument/2006/relationships/styles" Target="styles.xml"/><Relationship Id="rId21" Type="http://schemas.openxmlformats.org/officeDocument/2006/relationships/hyperlink" Target="https://ehs.notts.icb.nhs.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nf.nice.org.uk/treatment-summaries/analgesics/" TargetMode="External"/><Relationship Id="rId17" Type="http://schemas.openxmlformats.org/officeDocument/2006/relationships/image" Target="cid:image001.jpg@01DAB28C.0E02C8C0" TargetMode="External"/><Relationship Id="rId25" Type="http://schemas.openxmlformats.org/officeDocument/2006/relationships/hyperlink" Target="https://www.nottsapc.nhs.uk/media/1764/pain-guideline.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nottsapc.nhs.uk/media/1251/neuropathic-pain.pdf" TargetMode="External"/><Relationship Id="rId29" Type="http://schemas.openxmlformats.org/officeDocument/2006/relationships/hyperlink" Target="https://www.gov.uk/drug-safety-update/gabapentin-neurontin-risk-of-severe-respiratory-depre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ttsapc.nhs.uk/media/xjupdnjy/neuropathic-pain.pdf" TargetMode="External"/><Relationship Id="rId24" Type="http://schemas.openxmlformats.org/officeDocument/2006/relationships/hyperlink" Target="https://www.nice.org.uk/guidance/ng193/chapter/Recommendation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ottsapc.nhs.uk/media/1251/neuropathic-pain.pdf" TargetMode="External"/><Relationship Id="rId23" Type="http://schemas.openxmlformats.org/officeDocument/2006/relationships/hyperlink" Target="https://ehsweb.nnotts.nhs.uk/Default.aspx?tabid=125" TargetMode="External"/><Relationship Id="rId28" Type="http://schemas.openxmlformats.org/officeDocument/2006/relationships/hyperlink" Target="https://www.medicines.org.uk/emc/product/2362" TargetMode="External"/><Relationship Id="rId10" Type="http://schemas.openxmlformats.org/officeDocument/2006/relationships/hyperlink" Target="https://www.gov.uk/drug-safety-update/pregabalin-lyrica-reports-of-severe-respiratory-depression" TargetMode="External"/><Relationship Id="rId19" Type="http://schemas.openxmlformats.org/officeDocument/2006/relationships/image" Target="media/image5.png"/><Relationship Id="rId31" Type="http://schemas.openxmlformats.org/officeDocument/2006/relationships/hyperlink" Target="https://www.nottsapc.nhs.uk/media/xjupdnjy/neuropathic-pain.pdf" TargetMode="External"/><Relationship Id="rId4" Type="http://schemas.openxmlformats.org/officeDocument/2006/relationships/settings" Target="settings.xml"/><Relationship Id="rId9" Type="http://schemas.openxmlformats.org/officeDocument/2006/relationships/hyperlink" Target="https://www.gov.uk/drug-safety-update/gabapentin-neurontin-risk-of-severe-respiratory-depression"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medicines.org.uk/emc/product/13404" TargetMode="External"/><Relationship Id="rId30" Type="http://schemas.openxmlformats.org/officeDocument/2006/relationships/hyperlink" Target="https://www.gov.uk/drug-safety-update/pregabalin-lyrica-reports-of-severe-respiratory-depression" TargetMode="External"/><Relationship Id="rId35" Type="http://schemas.openxmlformats.org/officeDocument/2006/relationships/theme" Target="theme/theme1.xml"/><Relationship Id="rId8" Type="http://schemas.openxmlformats.org/officeDocument/2006/relationships/hyperlink" Target="https://www.nottsapc.nhs.uk/media/xjupdnjy/neuropathic-pai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50F16-EB15-440E-B397-2C3592F6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RYLEY, Lisa (NHS NOTTINGHAM AND NOTTINGHAMSHIRE ICB - 52R)</cp:lastModifiedBy>
  <cp:revision>2</cp:revision>
  <cp:lastPrinted>2018-05-16T15:12:00Z</cp:lastPrinted>
  <dcterms:created xsi:type="dcterms:W3CDTF">2026-02-03T13:38:00Z</dcterms:created>
  <dcterms:modified xsi:type="dcterms:W3CDTF">2026-02-03T13:38:00Z</dcterms:modified>
</cp:coreProperties>
</file>